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keepNext w:val="0"/>
        <w:keepLines w:val="0"/>
        <w:pageBreakBefore w:val="0"/>
        <w:widowControl/>
        <w:kinsoku/>
        <w:wordWrap/>
        <w:overflowPunct/>
        <w:topLinePunct w:val="0"/>
        <w:autoSpaceDE/>
        <w:autoSpaceDN/>
        <w:bidi w:val="0"/>
        <w:adjustRightInd/>
        <w:snapToGrid/>
        <w:spacing w:before="0" w:beforeAutospacing="0" w:after="0" w:afterAutospacing="0" w:line="15" w:lineRule="auto"/>
        <w:jc w:val="center"/>
        <w:textAlignment w:val="auto"/>
        <w:rPr>
          <w:rFonts w:ascii="方正小标宋简体" w:hAnsi="方正小标宋简体" w:eastAsia="方正小标宋简体" w:cs="方正小标宋简体"/>
          <w:b w:val="0"/>
          <w:bCs w:val="0"/>
          <w:sz w:val="44"/>
          <w:szCs w:val="44"/>
        </w:rPr>
      </w:pPr>
      <w:r>
        <w:rPr>
          <w:rFonts w:ascii="方正小标宋简体" w:hAnsi="方正小标宋简体" w:eastAsia="方正小标宋简体" w:cs="方正小标宋简体"/>
          <w:b w:val="0"/>
          <w:bCs w:val="0"/>
          <w:sz w:val="44"/>
          <w:szCs w:val="44"/>
        </w:rPr>
        <w:t>公共</w:t>
      </w:r>
      <w:r>
        <w:rPr>
          <w:rFonts w:hint="default" w:ascii="方正小标宋简体" w:hAnsi="方正小标宋简体" w:eastAsia="方正小标宋简体" w:cs="方正小标宋简体"/>
          <w:b w:val="0"/>
          <w:bCs w:val="0"/>
          <w:sz w:val="44"/>
          <w:szCs w:val="44"/>
        </w:rPr>
        <w:t>场所卫生</w:t>
      </w:r>
      <w:r>
        <w:rPr>
          <w:rFonts w:ascii="方正小标宋简体" w:hAnsi="方正小标宋简体" w:eastAsia="方正小标宋简体" w:cs="方正小标宋简体"/>
          <w:b w:val="0"/>
          <w:bCs w:val="0"/>
          <w:sz w:val="44"/>
          <w:szCs w:val="44"/>
        </w:rPr>
        <w:t>许可告知承诺制办事指南</w:t>
      </w:r>
    </w:p>
    <w:p>
      <w:pPr>
        <w:rPr>
          <w:rFonts w:hint="default"/>
        </w:rPr>
      </w:pPr>
    </w:p>
    <w:p>
      <w:pPr>
        <w:widowControl/>
        <w:numPr>
          <w:ilvl w:val="0"/>
          <w:numId w:val="1"/>
        </w:numPr>
        <w:spacing w:line="540" w:lineRule="exact"/>
        <w:jc w:val="left"/>
        <w:rPr>
          <w:rFonts w:ascii="黑体" w:hAnsi="黑体" w:eastAsia="黑体" w:cs="宋体"/>
          <w:color w:val="000000"/>
          <w:kern w:val="0"/>
          <w:sz w:val="32"/>
          <w:szCs w:val="32"/>
        </w:rPr>
      </w:pPr>
      <w:r>
        <w:rPr>
          <w:rFonts w:hint="eastAsia" w:ascii="黑体" w:hAnsi="黑体" w:eastAsia="黑体" w:cs="宋体"/>
          <w:color w:val="000000"/>
          <w:kern w:val="0"/>
          <w:sz w:val="32"/>
          <w:szCs w:val="32"/>
        </w:rPr>
        <w:t>许可事项名称及编码</w:t>
      </w:r>
    </w:p>
    <w:p>
      <w:pPr>
        <w:widowControl/>
        <w:spacing w:line="540" w:lineRule="exact"/>
        <w:ind w:firstLine="630"/>
        <w:jc w:val="left"/>
        <w:rPr>
          <w:rFonts w:hint="eastAsia" w:ascii="仿宋" w:hAnsi="仿宋" w:eastAsia="仿宋" w:cs="仿宋"/>
          <w:color w:val="000000"/>
          <w:kern w:val="0"/>
          <w:sz w:val="32"/>
          <w:szCs w:val="32"/>
          <w:lang w:bidi="ar"/>
        </w:rPr>
      </w:pPr>
      <w:r>
        <w:rPr>
          <w:rFonts w:hint="eastAsia" w:ascii="仿宋" w:hAnsi="仿宋" w:eastAsia="仿宋" w:cs="仿宋"/>
          <w:color w:val="000000"/>
          <w:kern w:val="0"/>
          <w:sz w:val="32"/>
          <w:szCs w:val="32"/>
          <w:lang w:bidi="ar"/>
        </w:rPr>
        <w:t>许可事项名称</w:t>
      </w:r>
      <w:r>
        <w:rPr>
          <w:rFonts w:hint="eastAsia" w:ascii="仿宋" w:hAnsi="仿宋" w:eastAsia="仿宋" w:cs="仿宋"/>
          <w:color w:val="000000"/>
          <w:kern w:val="0"/>
          <w:sz w:val="32"/>
          <w:szCs w:val="32"/>
          <w:lang w:eastAsia="zh-CN" w:bidi="ar"/>
        </w:rPr>
        <w:t>：</w:t>
      </w:r>
      <w:r>
        <w:rPr>
          <w:rFonts w:hint="eastAsia" w:ascii="仿宋" w:hAnsi="仿宋" w:eastAsia="仿宋" w:cs="仿宋"/>
          <w:color w:val="000000"/>
          <w:kern w:val="0"/>
          <w:sz w:val="32"/>
          <w:szCs w:val="32"/>
          <w:lang w:bidi="ar"/>
        </w:rPr>
        <w:t>公共</w:t>
      </w:r>
      <w:r>
        <w:rPr>
          <w:rFonts w:ascii="仿宋" w:hAnsi="仿宋" w:eastAsia="仿宋" w:cs="仿宋"/>
          <w:color w:val="000000"/>
          <w:kern w:val="0"/>
          <w:sz w:val="32"/>
          <w:szCs w:val="32"/>
          <w:lang w:bidi="ar"/>
        </w:rPr>
        <w:t>场所卫生许可</w:t>
      </w:r>
      <w:r>
        <w:rPr>
          <w:rFonts w:hint="eastAsia" w:ascii="仿宋" w:hAnsi="仿宋" w:eastAsia="仿宋" w:cs="仿宋"/>
          <w:color w:val="000000"/>
          <w:kern w:val="0"/>
          <w:sz w:val="32"/>
          <w:szCs w:val="32"/>
          <w:lang w:bidi="ar"/>
        </w:rPr>
        <w:t xml:space="preserve">  </w:t>
      </w:r>
    </w:p>
    <w:p>
      <w:pPr>
        <w:widowControl/>
        <w:spacing w:line="540" w:lineRule="exact"/>
        <w:ind w:firstLine="630"/>
        <w:jc w:val="left"/>
        <w:rPr>
          <w:rFonts w:ascii="Times New Roman" w:hAnsi="Times New Roman"/>
          <w:kern w:val="0"/>
          <w:sz w:val="32"/>
          <w:szCs w:val="32"/>
        </w:rPr>
      </w:pPr>
      <w:r>
        <w:rPr>
          <w:rFonts w:hint="eastAsia" w:ascii="仿宋" w:hAnsi="仿宋" w:eastAsia="仿宋" w:cs="仿宋"/>
          <w:color w:val="000000"/>
          <w:kern w:val="0"/>
          <w:sz w:val="32"/>
          <w:szCs w:val="32"/>
          <w:lang w:bidi="ar"/>
        </w:rPr>
        <w:t>许可事项名称</w:t>
      </w:r>
      <w:r>
        <w:rPr>
          <w:rFonts w:hint="eastAsia" w:ascii="仿宋" w:hAnsi="仿宋" w:eastAsia="仿宋" w:cs="仿宋"/>
          <w:color w:val="000000"/>
          <w:kern w:val="0"/>
          <w:sz w:val="32"/>
          <w:szCs w:val="32"/>
          <w:lang w:eastAsia="zh-CN" w:bidi="ar"/>
        </w:rPr>
        <w:t>：</w:t>
      </w:r>
      <w:r>
        <w:rPr>
          <w:rFonts w:ascii="Times New Roman" w:hAnsi="Times New Roman"/>
          <w:kern w:val="0"/>
          <w:sz w:val="32"/>
          <w:szCs w:val="32"/>
        </w:rPr>
        <w:t>000123020000</w:t>
      </w:r>
    </w:p>
    <w:p>
      <w:pPr>
        <w:widowControl/>
        <w:numPr>
          <w:ilvl w:val="0"/>
          <w:numId w:val="1"/>
        </w:numPr>
        <w:spacing w:line="540" w:lineRule="exact"/>
        <w:jc w:val="left"/>
        <w:rPr>
          <w:rFonts w:hint="eastAsia" w:ascii="黑体" w:hAnsi="黑体" w:eastAsia="黑体" w:cs="宋体"/>
          <w:color w:val="000000"/>
          <w:kern w:val="0"/>
          <w:sz w:val="32"/>
          <w:szCs w:val="32"/>
        </w:rPr>
      </w:pPr>
      <w:r>
        <w:rPr>
          <w:rFonts w:hint="eastAsia" w:ascii="黑体" w:hAnsi="黑体" w:eastAsia="黑体" w:cs="宋体"/>
          <w:color w:val="000000"/>
          <w:kern w:val="0"/>
          <w:sz w:val="32"/>
          <w:szCs w:val="32"/>
        </w:rPr>
        <w:t>适用范围</w:t>
      </w:r>
    </w:p>
    <w:p>
      <w:pPr>
        <w:spacing w:line="540" w:lineRule="exact"/>
        <w:ind w:firstLine="640" w:firstLineChars="200"/>
        <w:rPr>
          <w:rFonts w:ascii="仿宋" w:hAnsi="仿宋" w:eastAsia="仿宋" w:cs="仿宋"/>
          <w:sz w:val="30"/>
          <w:szCs w:val="30"/>
        </w:rPr>
      </w:pPr>
      <w:r>
        <w:rPr>
          <w:rFonts w:hint="eastAsia" w:ascii="仿宋_GB2312" w:hAnsi="仿宋" w:eastAsia="仿宋_GB2312" w:cstheme="minorBidi"/>
          <w:sz w:val="32"/>
          <w:szCs w:val="32"/>
        </w:rPr>
        <w:t>本指南适用于</w:t>
      </w:r>
      <w:r>
        <w:rPr>
          <w:rFonts w:hint="eastAsia" w:ascii="仿宋" w:hAnsi="仿宋" w:eastAsia="仿宋" w:cs="仿宋"/>
          <w:color w:val="000000"/>
          <w:kern w:val="0"/>
          <w:sz w:val="32"/>
          <w:szCs w:val="32"/>
          <w:lang w:bidi="ar"/>
        </w:rPr>
        <w:t>公共</w:t>
      </w:r>
      <w:r>
        <w:rPr>
          <w:rFonts w:ascii="仿宋" w:hAnsi="仿宋" w:eastAsia="仿宋" w:cs="仿宋"/>
          <w:color w:val="000000"/>
          <w:kern w:val="0"/>
          <w:sz w:val="32"/>
          <w:szCs w:val="32"/>
          <w:lang w:bidi="ar"/>
        </w:rPr>
        <w:t>场所卫生许可</w:t>
      </w:r>
      <w:r>
        <w:rPr>
          <w:rFonts w:hint="eastAsia" w:ascii="仿宋" w:hAnsi="仿宋" w:eastAsia="仿宋" w:cs="仿宋"/>
          <w:sz w:val="30"/>
          <w:szCs w:val="30"/>
        </w:rPr>
        <w:t>的申请和办理。</w:t>
      </w:r>
    </w:p>
    <w:p>
      <w:pPr>
        <w:widowControl/>
        <w:spacing w:line="540" w:lineRule="exact"/>
        <w:ind w:firstLine="640" w:firstLineChars="200"/>
        <w:rPr>
          <w:rFonts w:hint="eastAsia" w:ascii="仿宋_GB2312" w:hAnsi="仿宋" w:eastAsia="仿宋_GB2312" w:cstheme="minorBidi"/>
          <w:sz w:val="32"/>
          <w:szCs w:val="32"/>
        </w:rPr>
      </w:pPr>
      <w:r>
        <w:rPr>
          <w:rFonts w:hint="eastAsia" w:ascii="仿宋_GB2312" w:hAnsi="仿宋" w:eastAsia="仿宋_GB2312" w:cstheme="minorBidi"/>
          <w:sz w:val="32"/>
          <w:szCs w:val="32"/>
        </w:rPr>
        <w:t>申请人自愿选择采用告知承诺制方式办理</w:t>
      </w:r>
      <w:r>
        <w:rPr>
          <w:rFonts w:hint="eastAsia" w:ascii="仿宋_GB2312" w:hAnsi="仿宋" w:eastAsia="仿宋_GB2312" w:cstheme="minorBidi"/>
          <w:sz w:val="32"/>
          <w:szCs w:val="32"/>
          <w:lang w:eastAsia="zh-CN"/>
        </w:rPr>
        <w:t>；</w:t>
      </w:r>
      <w:r>
        <w:rPr>
          <w:rFonts w:hint="eastAsia" w:ascii="仿宋_GB2312" w:hAnsi="仿宋" w:eastAsia="仿宋_GB2312" w:cstheme="minorBidi"/>
          <w:sz w:val="32"/>
          <w:szCs w:val="32"/>
        </w:rPr>
        <w:t>申请人不愿承诺、无法承诺或者不愿承诺承担不实承诺法律责任的，按照一般程序办理。</w:t>
      </w:r>
    </w:p>
    <w:p>
      <w:pPr>
        <w:widowControl/>
        <w:spacing w:line="540" w:lineRule="exact"/>
        <w:ind w:firstLine="640" w:firstLineChars="200"/>
        <w:rPr>
          <w:rFonts w:ascii="仿宋_GB2312" w:hAnsi="仿宋" w:eastAsia="仿宋_GB2312" w:cstheme="minorBidi"/>
          <w:sz w:val="32"/>
          <w:szCs w:val="32"/>
        </w:rPr>
      </w:pPr>
      <w:r>
        <w:rPr>
          <w:rFonts w:hint="eastAsia" w:ascii="仿宋_GB2312" w:hAnsi="仿宋_GB2312" w:eastAsia="仿宋_GB2312" w:cs="仿宋_GB2312"/>
          <w:color w:val="auto"/>
          <w:sz w:val="32"/>
          <w:szCs w:val="32"/>
          <w:lang w:val="en-US" w:eastAsia="zh-CN"/>
        </w:rPr>
        <w:t>申请人有较严重不良信用记录、曾作出虚假承诺等情形的，在信用修复前不适用告知承诺制。</w:t>
      </w:r>
    </w:p>
    <w:p>
      <w:pPr>
        <w:widowControl/>
        <w:numPr>
          <w:ilvl w:val="0"/>
          <w:numId w:val="1"/>
        </w:numPr>
        <w:spacing w:line="540" w:lineRule="exact"/>
        <w:jc w:val="left"/>
        <w:rPr>
          <w:rFonts w:hint="eastAsia" w:ascii="黑体" w:hAnsi="黑体" w:eastAsia="黑体" w:cs="宋体"/>
          <w:color w:val="000000"/>
          <w:kern w:val="0"/>
          <w:sz w:val="32"/>
          <w:szCs w:val="32"/>
        </w:rPr>
      </w:pPr>
      <w:r>
        <w:rPr>
          <w:rFonts w:hint="eastAsia" w:ascii="黑体" w:hAnsi="黑体" w:eastAsia="黑体" w:cs="宋体"/>
          <w:color w:val="000000"/>
          <w:kern w:val="0"/>
          <w:sz w:val="32"/>
          <w:szCs w:val="32"/>
        </w:rPr>
        <w:t>审批依据</w:t>
      </w:r>
    </w:p>
    <w:p>
      <w:pPr>
        <w:autoSpaceDE w:val="0"/>
        <w:autoSpaceDN w:val="0"/>
        <w:adjustRightInd w:val="0"/>
        <w:spacing w:line="540" w:lineRule="exact"/>
        <w:ind w:firstLine="640" w:firstLineChars="200"/>
        <w:jc w:val="left"/>
        <w:rPr>
          <w:rFonts w:ascii="仿宋" w:hAnsi="仿宋" w:eastAsia="仿宋" w:cs="仿宋_GB2312"/>
          <w:sz w:val="32"/>
          <w:szCs w:val="32"/>
        </w:rPr>
      </w:pPr>
      <w:r>
        <w:rPr>
          <w:rFonts w:hint="eastAsia" w:ascii="仿宋" w:hAnsi="仿宋" w:eastAsia="仿宋" w:cstheme="minorBidi"/>
          <w:sz w:val="32"/>
          <w:szCs w:val="32"/>
        </w:rPr>
        <w:t>1.</w:t>
      </w:r>
      <w:r>
        <w:rPr>
          <w:rFonts w:hint="eastAsia" w:ascii="仿宋" w:hAnsi="仿宋" w:eastAsia="仿宋" w:cs="仿宋_GB2312"/>
          <w:kern w:val="0"/>
          <w:sz w:val="32"/>
          <w:szCs w:val="32"/>
        </w:rPr>
        <w:t>《公共场所卫生管理条例》（国发〔</w:t>
      </w:r>
      <w:r>
        <w:rPr>
          <w:rFonts w:ascii="仿宋" w:hAnsi="仿宋" w:eastAsia="仿宋" w:cs="TimesNewRomanPSMT"/>
          <w:kern w:val="0"/>
          <w:sz w:val="32"/>
          <w:szCs w:val="32"/>
        </w:rPr>
        <w:t>1987</w:t>
      </w:r>
      <w:r>
        <w:rPr>
          <w:rFonts w:hint="eastAsia" w:ascii="仿宋" w:hAnsi="仿宋" w:eastAsia="仿宋" w:cs="仿宋_GB2312"/>
          <w:kern w:val="0"/>
          <w:sz w:val="32"/>
          <w:szCs w:val="32"/>
        </w:rPr>
        <w:t>〕</w:t>
      </w:r>
      <w:r>
        <w:rPr>
          <w:rFonts w:ascii="仿宋" w:hAnsi="仿宋" w:eastAsia="仿宋" w:cs="TimesNewRomanPSMT"/>
          <w:kern w:val="0"/>
          <w:sz w:val="32"/>
          <w:szCs w:val="32"/>
        </w:rPr>
        <w:t>24</w:t>
      </w:r>
      <w:r>
        <w:rPr>
          <w:rFonts w:hint="eastAsia" w:ascii="仿宋" w:hAnsi="仿宋" w:eastAsia="仿宋" w:cs="仿宋_GB2312"/>
          <w:kern w:val="0"/>
          <w:sz w:val="32"/>
          <w:szCs w:val="32"/>
        </w:rPr>
        <w:t>号）</w:t>
      </w:r>
      <w:r>
        <w:rPr>
          <w:rFonts w:hint="eastAsia" w:ascii="仿宋" w:hAnsi="仿宋" w:eastAsia="仿宋" w:cs="仿宋_GB2312"/>
          <w:sz w:val="32"/>
          <w:szCs w:val="32"/>
        </w:rPr>
        <w:t>；</w:t>
      </w:r>
    </w:p>
    <w:p>
      <w:pPr>
        <w:autoSpaceDE w:val="0"/>
        <w:autoSpaceDN w:val="0"/>
        <w:adjustRightInd w:val="0"/>
        <w:spacing w:line="540" w:lineRule="exact"/>
        <w:ind w:firstLine="640" w:firstLineChars="200"/>
        <w:jc w:val="left"/>
        <w:rPr>
          <w:rFonts w:ascii="仿宋" w:hAnsi="仿宋" w:eastAsia="仿宋" w:cstheme="minorBidi"/>
          <w:sz w:val="32"/>
          <w:szCs w:val="32"/>
        </w:rPr>
      </w:pPr>
      <w:r>
        <w:rPr>
          <w:rFonts w:hint="eastAsia" w:ascii="仿宋" w:hAnsi="仿宋" w:eastAsia="仿宋" w:cstheme="minorBidi"/>
          <w:sz w:val="32"/>
          <w:szCs w:val="32"/>
        </w:rPr>
        <w:t>2.</w:t>
      </w:r>
      <w:r>
        <w:rPr>
          <w:rFonts w:hint="eastAsia" w:ascii="仿宋" w:hAnsi="仿宋" w:eastAsia="仿宋" w:cs="仿宋_GB2312"/>
          <w:kern w:val="0"/>
          <w:sz w:val="32"/>
          <w:szCs w:val="32"/>
        </w:rPr>
        <w:t>《国务院关于在全国推开证照分离改革的通知》（国发〔</w:t>
      </w:r>
      <w:r>
        <w:rPr>
          <w:rFonts w:ascii="仿宋" w:hAnsi="仿宋" w:eastAsia="仿宋" w:cs="TimesNewRomanPSMT"/>
          <w:kern w:val="0"/>
          <w:sz w:val="32"/>
          <w:szCs w:val="32"/>
        </w:rPr>
        <w:t>2018</w:t>
      </w:r>
      <w:r>
        <w:rPr>
          <w:rFonts w:hint="eastAsia" w:ascii="仿宋" w:hAnsi="仿宋" w:eastAsia="仿宋" w:cs="仿宋_GB2312"/>
          <w:kern w:val="0"/>
          <w:sz w:val="32"/>
          <w:szCs w:val="32"/>
        </w:rPr>
        <w:t>〕</w:t>
      </w:r>
      <w:r>
        <w:rPr>
          <w:rFonts w:ascii="仿宋" w:hAnsi="仿宋" w:eastAsia="仿宋" w:cs="TimesNewRomanPSMT"/>
          <w:kern w:val="0"/>
          <w:sz w:val="32"/>
          <w:szCs w:val="32"/>
        </w:rPr>
        <w:t xml:space="preserve">35 </w:t>
      </w:r>
      <w:r>
        <w:rPr>
          <w:rFonts w:hint="eastAsia" w:ascii="仿宋" w:hAnsi="仿宋" w:eastAsia="仿宋" w:cs="仿宋_GB2312"/>
          <w:kern w:val="0"/>
          <w:sz w:val="32"/>
          <w:szCs w:val="32"/>
        </w:rPr>
        <w:t>号）</w:t>
      </w:r>
    </w:p>
    <w:p>
      <w:pPr>
        <w:autoSpaceDE w:val="0"/>
        <w:autoSpaceDN w:val="0"/>
        <w:adjustRightInd w:val="0"/>
        <w:spacing w:line="540" w:lineRule="exact"/>
        <w:ind w:firstLine="640" w:firstLineChars="200"/>
        <w:jc w:val="left"/>
        <w:rPr>
          <w:rFonts w:ascii="仿宋" w:hAnsi="仿宋" w:eastAsia="仿宋" w:cstheme="minorBidi"/>
          <w:sz w:val="32"/>
          <w:szCs w:val="32"/>
        </w:rPr>
      </w:pPr>
      <w:r>
        <w:rPr>
          <w:rFonts w:hint="eastAsia" w:ascii="仿宋" w:hAnsi="仿宋" w:eastAsia="仿宋" w:cstheme="minorBidi"/>
          <w:sz w:val="32"/>
          <w:szCs w:val="32"/>
        </w:rPr>
        <w:t>3.</w:t>
      </w:r>
      <w:r>
        <w:rPr>
          <w:rFonts w:hint="eastAsia" w:ascii="仿宋" w:hAnsi="仿宋" w:eastAsia="仿宋" w:cs="仿宋_GB2312"/>
          <w:kern w:val="0"/>
          <w:sz w:val="32"/>
          <w:szCs w:val="32"/>
        </w:rPr>
        <w:t>《国务院办公厅关于推广随机抽查规范事中事后监管的通知》（国办发〔</w:t>
      </w:r>
      <w:r>
        <w:rPr>
          <w:rFonts w:ascii="仿宋" w:hAnsi="仿宋" w:eastAsia="仿宋" w:cs="TimesNewRomanPSMT"/>
          <w:kern w:val="0"/>
          <w:sz w:val="32"/>
          <w:szCs w:val="32"/>
        </w:rPr>
        <w:t>2015</w:t>
      </w:r>
      <w:r>
        <w:rPr>
          <w:rFonts w:hint="eastAsia" w:ascii="仿宋" w:hAnsi="仿宋" w:eastAsia="仿宋" w:cs="仿宋_GB2312"/>
          <w:kern w:val="0"/>
          <w:sz w:val="32"/>
          <w:szCs w:val="32"/>
        </w:rPr>
        <w:t>〕</w:t>
      </w:r>
      <w:r>
        <w:rPr>
          <w:rFonts w:ascii="仿宋" w:hAnsi="仿宋" w:eastAsia="仿宋" w:cs="TimesNewRomanPSMT"/>
          <w:kern w:val="0"/>
          <w:sz w:val="32"/>
          <w:szCs w:val="32"/>
        </w:rPr>
        <w:t xml:space="preserve">58 </w:t>
      </w:r>
      <w:r>
        <w:rPr>
          <w:rFonts w:hint="eastAsia" w:ascii="仿宋" w:hAnsi="仿宋" w:eastAsia="仿宋" w:cs="仿宋_GB2312"/>
          <w:kern w:val="0"/>
          <w:sz w:val="32"/>
          <w:szCs w:val="32"/>
        </w:rPr>
        <w:t>号）</w:t>
      </w:r>
      <w:r>
        <w:rPr>
          <w:rFonts w:hint="eastAsia" w:ascii="仿宋" w:hAnsi="仿宋" w:eastAsia="仿宋" w:cstheme="minorBidi"/>
          <w:sz w:val="32"/>
          <w:szCs w:val="32"/>
        </w:rPr>
        <w:t>。</w:t>
      </w:r>
    </w:p>
    <w:p>
      <w:pPr>
        <w:autoSpaceDE w:val="0"/>
        <w:autoSpaceDN w:val="0"/>
        <w:adjustRightInd w:val="0"/>
        <w:spacing w:line="540" w:lineRule="exact"/>
        <w:ind w:firstLine="640" w:firstLineChars="200"/>
        <w:jc w:val="left"/>
        <w:rPr>
          <w:rFonts w:ascii="仿宋" w:hAnsi="仿宋" w:eastAsia="仿宋" w:cs="仿宋_GB2312"/>
          <w:kern w:val="0"/>
          <w:sz w:val="32"/>
          <w:szCs w:val="32"/>
        </w:rPr>
      </w:pPr>
      <w:r>
        <w:rPr>
          <w:rFonts w:hint="eastAsia" w:ascii="仿宋" w:hAnsi="仿宋" w:eastAsia="仿宋" w:cs="仿宋_GB2312"/>
          <w:kern w:val="0"/>
          <w:sz w:val="32"/>
          <w:szCs w:val="32"/>
        </w:rPr>
        <w:t>4.《国家卫生健康委员会办公厅关于全面推开公共场所卫生许可告知承诺制改革有关事项的通知》（国卫办监督发〔</w:t>
      </w:r>
      <w:r>
        <w:rPr>
          <w:rFonts w:ascii="仿宋" w:hAnsi="仿宋" w:eastAsia="仿宋" w:cs="TimesNewRomanPSMT"/>
          <w:kern w:val="0"/>
          <w:sz w:val="32"/>
          <w:szCs w:val="32"/>
        </w:rPr>
        <w:t>2018</w:t>
      </w:r>
      <w:r>
        <w:rPr>
          <w:rFonts w:hint="eastAsia" w:ascii="仿宋" w:hAnsi="仿宋" w:eastAsia="仿宋" w:cs="仿宋_GB2312"/>
          <w:kern w:val="0"/>
          <w:sz w:val="32"/>
          <w:szCs w:val="32"/>
        </w:rPr>
        <w:t>〕</w:t>
      </w:r>
      <w:r>
        <w:rPr>
          <w:rFonts w:ascii="仿宋" w:hAnsi="仿宋" w:eastAsia="仿宋" w:cs="TimesNewRomanPSMT"/>
          <w:kern w:val="0"/>
          <w:sz w:val="32"/>
          <w:szCs w:val="32"/>
        </w:rPr>
        <w:t xml:space="preserve">27 </w:t>
      </w:r>
      <w:r>
        <w:rPr>
          <w:rFonts w:hint="eastAsia" w:ascii="仿宋" w:hAnsi="仿宋" w:eastAsia="仿宋" w:cs="仿宋_GB2312"/>
          <w:kern w:val="0"/>
          <w:sz w:val="32"/>
          <w:szCs w:val="32"/>
        </w:rPr>
        <w:t>号）</w:t>
      </w:r>
    </w:p>
    <w:p>
      <w:pPr>
        <w:autoSpaceDE w:val="0"/>
        <w:autoSpaceDN w:val="0"/>
        <w:adjustRightInd w:val="0"/>
        <w:ind w:firstLine="640" w:firstLineChars="200"/>
        <w:jc w:val="left"/>
        <w:rPr>
          <w:rFonts w:hint="eastAsia" w:ascii="仿宋" w:hAnsi="仿宋" w:eastAsia="仿宋" w:cs="FZXBSJW--GB1-0"/>
          <w:kern w:val="0"/>
          <w:sz w:val="32"/>
          <w:szCs w:val="32"/>
        </w:rPr>
      </w:pPr>
      <w:r>
        <w:rPr>
          <w:rFonts w:hint="eastAsia" w:ascii="仿宋" w:hAnsi="仿宋" w:eastAsia="仿宋" w:cs="仿宋_GB2312"/>
          <w:kern w:val="0"/>
          <w:sz w:val="32"/>
          <w:szCs w:val="32"/>
        </w:rPr>
        <w:t>5.</w:t>
      </w:r>
      <w:r>
        <w:rPr>
          <w:rFonts w:hint="eastAsia" w:ascii="仿宋" w:hAnsi="仿宋" w:eastAsia="仿宋" w:cs="FZXBSJW--GB1-0"/>
          <w:kern w:val="0"/>
          <w:sz w:val="32"/>
          <w:szCs w:val="32"/>
        </w:rPr>
        <w:t>湖南省卫生健康委员会关于印发《湖南省公共场所卫生许可告知承诺制实施办法》及加强事中事后监管相关配套制度的通知</w:t>
      </w:r>
    </w:p>
    <w:p>
      <w:pPr>
        <w:widowControl/>
        <w:numPr>
          <w:ilvl w:val="0"/>
          <w:numId w:val="1"/>
        </w:numPr>
        <w:spacing w:line="540" w:lineRule="exact"/>
        <w:jc w:val="left"/>
        <w:rPr>
          <w:rFonts w:hint="eastAsia" w:ascii="黑体" w:hAnsi="黑体" w:eastAsia="黑体" w:cs="宋体"/>
          <w:color w:val="000000"/>
          <w:kern w:val="0"/>
          <w:sz w:val="32"/>
          <w:szCs w:val="32"/>
        </w:rPr>
      </w:pPr>
      <w:r>
        <w:rPr>
          <w:rFonts w:hint="eastAsia" w:ascii="黑体" w:hAnsi="黑体" w:eastAsia="黑体" w:cs="宋体"/>
          <w:color w:val="000000"/>
          <w:kern w:val="0"/>
          <w:sz w:val="32"/>
          <w:szCs w:val="32"/>
        </w:rPr>
        <w:t>审批依据</w:t>
      </w:r>
    </w:p>
    <w:p>
      <w:pPr>
        <w:widowControl/>
        <w:numPr>
          <w:ilvl w:val="0"/>
          <w:numId w:val="0"/>
        </w:numPr>
        <w:spacing w:line="540" w:lineRule="exact"/>
        <w:ind w:firstLine="640" w:firstLineChars="200"/>
        <w:rPr>
          <w:rFonts w:hint="eastAsia" w:ascii="仿宋_GB2312" w:hAnsi="仿宋" w:eastAsia="仿宋_GB2312" w:cstheme="minorBidi"/>
          <w:sz w:val="32"/>
          <w:szCs w:val="32"/>
          <w:lang w:eastAsia="zh-CN"/>
        </w:rPr>
      </w:pPr>
      <w:r>
        <w:rPr>
          <w:rFonts w:hint="eastAsia" w:ascii="仿宋_GB2312" w:hAnsi="仿宋" w:eastAsia="仿宋_GB2312" w:cstheme="minorBidi"/>
          <w:sz w:val="32"/>
          <w:szCs w:val="32"/>
        </w:rPr>
        <w:t>株洲市</w:t>
      </w:r>
      <w:r>
        <w:rPr>
          <w:rFonts w:hint="eastAsia" w:ascii="仿宋_GB2312" w:hAnsi="仿宋" w:eastAsia="仿宋_GB2312" w:cstheme="minorBidi"/>
          <w:sz w:val="32"/>
          <w:szCs w:val="32"/>
          <w:lang w:eastAsia="zh-CN"/>
        </w:rPr>
        <w:t>芦淞区卫生健康局</w:t>
      </w:r>
    </w:p>
    <w:p>
      <w:pPr>
        <w:widowControl/>
        <w:numPr>
          <w:ilvl w:val="0"/>
          <w:numId w:val="1"/>
        </w:numPr>
        <w:spacing w:line="540" w:lineRule="exact"/>
        <w:ind w:left="1350" w:leftChars="0" w:hanging="720" w:firstLineChars="0"/>
        <w:rPr>
          <w:rFonts w:hint="eastAsia" w:ascii="黑体" w:hAnsi="黑体" w:eastAsia="黑体" w:cs="宋体"/>
          <w:color w:val="000000"/>
          <w:kern w:val="0"/>
          <w:sz w:val="32"/>
          <w:szCs w:val="32"/>
        </w:rPr>
      </w:pPr>
      <w:r>
        <w:rPr>
          <w:rFonts w:hint="eastAsia" w:ascii="黑体" w:hAnsi="黑体" w:eastAsia="黑体" w:cs="宋体"/>
          <w:color w:val="000000"/>
          <w:kern w:val="0"/>
          <w:sz w:val="32"/>
          <w:szCs w:val="32"/>
        </w:rPr>
        <w:t>决定机构</w:t>
      </w:r>
    </w:p>
    <w:p>
      <w:pPr>
        <w:widowControl/>
        <w:numPr>
          <w:ilvl w:val="0"/>
          <w:numId w:val="0"/>
        </w:numPr>
        <w:spacing w:line="540" w:lineRule="exact"/>
        <w:ind w:left="630" w:leftChars="0"/>
        <w:rPr>
          <w:rFonts w:ascii="仿宋_GB2312" w:hAnsi="仿宋" w:eastAsia="仿宋_GB2312" w:cstheme="minorBidi"/>
          <w:sz w:val="32"/>
          <w:szCs w:val="32"/>
        </w:rPr>
      </w:pPr>
      <w:r>
        <w:rPr>
          <w:rFonts w:hint="eastAsia" w:ascii="仿宋_GB2312" w:hAnsi="仿宋" w:eastAsia="仿宋_GB2312" w:cstheme="minorBidi"/>
          <w:sz w:val="32"/>
          <w:szCs w:val="32"/>
        </w:rPr>
        <w:t>株洲市</w:t>
      </w:r>
      <w:r>
        <w:rPr>
          <w:rFonts w:hint="eastAsia" w:ascii="仿宋_GB2312" w:hAnsi="仿宋" w:eastAsia="仿宋_GB2312" w:cstheme="minorBidi"/>
          <w:sz w:val="32"/>
          <w:szCs w:val="32"/>
          <w:lang w:eastAsia="zh-CN"/>
        </w:rPr>
        <w:t>芦淞区卫生健康局</w:t>
      </w:r>
    </w:p>
    <w:p>
      <w:pPr>
        <w:widowControl/>
        <w:spacing w:line="540" w:lineRule="exact"/>
        <w:ind w:firstLine="640" w:firstLineChars="200"/>
        <w:rPr>
          <w:rFonts w:ascii="仿宋_GB2312" w:hAnsi="仿宋" w:eastAsia="仿宋_GB2312" w:cstheme="minorBidi"/>
          <w:sz w:val="32"/>
          <w:szCs w:val="32"/>
        </w:rPr>
      </w:pPr>
      <w:r>
        <w:rPr>
          <w:rFonts w:hint="eastAsia" w:ascii="黑体" w:hAnsi="黑体" w:eastAsia="黑体" w:cs="宋体"/>
          <w:color w:val="000000"/>
          <w:kern w:val="0"/>
          <w:sz w:val="32"/>
          <w:szCs w:val="32"/>
        </w:rPr>
        <w:t>六、申请条件及承诺内容</w:t>
      </w:r>
    </w:p>
    <w:p>
      <w:pPr>
        <w:widowControl/>
        <w:spacing w:line="540" w:lineRule="exact"/>
        <w:ind w:left="141" w:firstLine="640" w:firstLineChars="200"/>
        <w:rPr>
          <w:rFonts w:ascii="仿宋_GB2312" w:hAnsi="仿宋" w:eastAsia="仿宋_GB2312" w:cstheme="minorBidi"/>
          <w:sz w:val="32"/>
          <w:szCs w:val="32"/>
        </w:rPr>
      </w:pPr>
      <w:r>
        <w:rPr>
          <w:rFonts w:hint="eastAsia" w:ascii="仿宋_GB2312" w:hAnsi="仿宋" w:eastAsia="仿宋_GB2312" w:cstheme="minorBidi"/>
          <w:sz w:val="32"/>
          <w:szCs w:val="32"/>
        </w:rPr>
        <w:t>（1）申请条件：</w:t>
      </w:r>
    </w:p>
    <w:p>
      <w:pPr>
        <w:autoSpaceDE w:val="0"/>
        <w:autoSpaceDN w:val="0"/>
        <w:adjustRightInd w:val="0"/>
        <w:ind w:firstLine="640" w:firstLineChars="200"/>
        <w:jc w:val="left"/>
        <w:rPr>
          <w:rFonts w:hint="eastAsia" w:ascii="仿宋_GB2312" w:hAnsi="仿宋" w:eastAsia="仿宋_GB2312" w:cstheme="minorBidi"/>
          <w:sz w:val="32"/>
          <w:szCs w:val="32"/>
        </w:rPr>
      </w:pPr>
      <w:r>
        <w:rPr>
          <w:rFonts w:hint="eastAsia" w:ascii="仿宋_GB2312" w:hAnsi="Times New Roman" w:eastAsia="仿宋_GB2312" w:cs="仿宋_GB2312"/>
          <w:kern w:val="0"/>
          <w:sz w:val="32"/>
          <w:szCs w:val="32"/>
        </w:rPr>
        <w:t>1.除了公共交通工具、体育场（馆）和公园外，公共场所经营者应当申请办理公共场所卫生许可证，取得卫生许可证后才能营业。饭店、酒吧、茶吧和咖啡厅四种公共场所已移交相关部门监管，不需办理卫生许可证和进行监管。</w:t>
      </w:r>
    </w:p>
    <w:p>
      <w:pPr>
        <w:widowControl/>
        <w:spacing w:line="540" w:lineRule="exact"/>
        <w:ind w:left="141" w:firstLine="640" w:firstLineChars="200"/>
        <w:rPr>
          <w:rFonts w:ascii="仿宋_GB2312" w:hAnsi="仿宋" w:eastAsia="仿宋_GB2312" w:cstheme="minorBidi"/>
          <w:sz w:val="32"/>
          <w:szCs w:val="32"/>
        </w:rPr>
      </w:pPr>
      <w:r>
        <w:rPr>
          <w:rFonts w:ascii="仿宋_GB2312" w:hAnsi="仿宋_GB2312" w:eastAsia="仿宋_GB2312" w:cs="仿宋_GB2312"/>
          <w:color w:val="000000"/>
          <w:sz w:val="32"/>
          <w:szCs w:val="32"/>
          <w:shd w:val="clear" w:color="auto" w:fill="FFFFFF"/>
        </w:rPr>
        <w:t>2</w:t>
      </w:r>
      <w:r>
        <w:rPr>
          <w:rFonts w:hint="eastAsia" w:ascii="仿宋_GB2312" w:hAnsi="仿宋_GB2312" w:eastAsia="仿宋_GB2312" w:cs="仿宋_GB2312"/>
          <w:color w:val="000000"/>
          <w:sz w:val="32"/>
          <w:szCs w:val="32"/>
          <w:shd w:val="clear" w:color="auto" w:fill="FFFFFF"/>
        </w:rPr>
        <w:t>.申报资料清晰、完整、齐全。</w:t>
      </w:r>
    </w:p>
    <w:p>
      <w:pPr>
        <w:widowControl/>
        <w:spacing w:line="540" w:lineRule="exact"/>
        <w:ind w:firstLine="640" w:firstLineChars="200"/>
        <w:jc w:val="left"/>
        <w:rPr>
          <w:rFonts w:ascii="仿宋_GB2312" w:hAnsi="微软雅黑" w:eastAsia="仿宋_GB2312" w:cs="宋体"/>
          <w:kern w:val="0"/>
          <w:sz w:val="32"/>
          <w:szCs w:val="32"/>
        </w:rPr>
      </w:pPr>
      <w:r>
        <w:rPr>
          <w:rFonts w:hint="eastAsia" w:ascii="仿宋_GB2312" w:hAnsi="微软雅黑" w:eastAsia="仿宋_GB2312" w:cs="宋体"/>
          <w:kern w:val="0"/>
          <w:sz w:val="32"/>
          <w:szCs w:val="32"/>
        </w:rPr>
        <w:t>（2）承诺内容：</w:t>
      </w:r>
    </w:p>
    <w:p>
      <w:pPr>
        <w:widowControl/>
        <w:spacing w:line="540" w:lineRule="exact"/>
        <w:ind w:left="141" w:firstLine="640"/>
        <w:jc w:val="left"/>
        <w:rPr>
          <w:rFonts w:ascii="仿宋_GB2312" w:hAnsi="微软雅黑" w:eastAsia="仿宋_GB2312" w:cs="宋体"/>
          <w:kern w:val="0"/>
          <w:sz w:val="32"/>
          <w:szCs w:val="32"/>
        </w:rPr>
      </w:pPr>
      <w:r>
        <w:rPr>
          <w:rFonts w:hint="eastAsia" w:ascii="仿宋_GB2312" w:hAnsi="微软雅黑" w:eastAsia="仿宋_GB2312" w:cs="宋体"/>
          <w:kern w:val="0"/>
          <w:sz w:val="32"/>
          <w:szCs w:val="32"/>
        </w:rPr>
        <w:t>1. 所填写的相关信息真实、准确；</w:t>
      </w:r>
    </w:p>
    <w:p>
      <w:pPr>
        <w:widowControl/>
        <w:spacing w:line="540" w:lineRule="exact"/>
        <w:ind w:left="141" w:firstLine="640"/>
        <w:jc w:val="left"/>
        <w:rPr>
          <w:rFonts w:ascii="仿宋_GB2312" w:hAnsi="微软雅黑" w:eastAsia="仿宋_GB2312" w:cs="宋体"/>
          <w:kern w:val="0"/>
          <w:sz w:val="32"/>
          <w:szCs w:val="32"/>
        </w:rPr>
      </w:pPr>
      <w:r>
        <w:rPr>
          <w:rFonts w:hint="eastAsia" w:ascii="仿宋_GB2312" w:hAnsi="微软雅黑" w:eastAsia="仿宋_GB2312" w:cs="宋体"/>
          <w:kern w:val="0"/>
          <w:sz w:val="32"/>
          <w:szCs w:val="32"/>
        </w:rPr>
        <w:t>2. 已经知悉资质认定部门告知的全部内容；</w:t>
      </w:r>
    </w:p>
    <w:p>
      <w:pPr>
        <w:widowControl/>
        <w:spacing w:line="540" w:lineRule="exact"/>
        <w:ind w:left="141" w:firstLine="640"/>
        <w:jc w:val="left"/>
        <w:rPr>
          <w:rFonts w:ascii="仿宋_GB2312" w:hAnsi="微软雅黑" w:eastAsia="仿宋_GB2312" w:cs="宋体"/>
          <w:kern w:val="0"/>
          <w:sz w:val="32"/>
          <w:szCs w:val="32"/>
        </w:rPr>
      </w:pPr>
      <w:r>
        <w:rPr>
          <w:rFonts w:hint="eastAsia" w:ascii="仿宋_GB2312" w:hAnsi="微软雅黑" w:eastAsia="仿宋_GB2312" w:cs="宋体"/>
          <w:kern w:val="0"/>
          <w:sz w:val="32"/>
          <w:szCs w:val="32"/>
        </w:rPr>
        <w:t>3. 本机构能够符合资质认定部门告知的条件和技术能力要求，并按照规定接受后续核查；</w:t>
      </w:r>
    </w:p>
    <w:p>
      <w:pPr>
        <w:widowControl/>
        <w:spacing w:line="540" w:lineRule="exact"/>
        <w:ind w:left="141" w:firstLine="640"/>
        <w:jc w:val="left"/>
        <w:rPr>
          <w:rFonts w:ascii="仿宋_GB2312" w:hAnsi="微软雅黑" w:eastAsia="仿宋_GB2312" w:cs="宋体"/>
          <w:kern w:val="0"/>
          <w:sz w:val="32"/>
          <w:szCs w:val="32"/>
        </w:rPr>
      </w:pPr>
      <w:r>
        <w:rPr>
          <w:rFonts w:hint="eastAsia" w:ascii="仿宋_GB2312" w:hAnsi="微软雅黑" w:eastAsia="仿宋_GB2312" w:cs="宋体"/>
          <w:kern w:val="0"/>
          <w:sz w:val="32"/>
          <w:szCs w:val="32"/>
        </w:rPr>
        <w:t>4. 本机构能够提交资质认定部门告知的相关材料；</w:t>
      </w:r>
    </w:p>
    <w:p>
      <w:pPr>
        <w:widowControl/>
        <w:spacing w:line="540" w:lineRule="exact"/>
        <w:ind w:left="141" w:firstLine="640"/>
        <w:jc w:val="left"/>
        <w:rPr>
          <w:rFonts w:ascii="仿宋_GB2312" w:hAnsi="微软雅黑" w:eastAsia="仿宋_GB2312" w:cs="宋体"/>
          <w:kern w:val="0"/>
          <w:sz w:val="32"/>
          <w:szCs w:val="32"/>
        </w:rPr>
      </w:pPr>
      <w:r>
        <w:rPr>
          <w:rFonts w:hint="eastAsia" w:ascii="仿宋_GB2312" w:hAnsi="微软雅黑" w:eastAsia="仿宋_GB2312" w:cs="宋体"/>
          <w:kern w:val="0"/>
          <w:sz w:val="32"/>
          <w:szCs w:val="32"/>
        </w:rPr>
        <w:t>5. 愿意承担虚假承诺或者承诺内容严重不实所引发的相应法律责任；</w:t>
      </w:r>
    </w:p>
    <w:p>
      <w:pPr>
        <w:widowControl/>
        <w:spacing w:line="540" w:lineRule="exact"/>
        <w:ind w:left="141" w:firstLine="640"/>
        <w:jc w:val="left"/>
        <w:rPr>
          <w:rFonts w:hint="eastAsia" w:ascii="仿宋_GB2312" w:hAnsi="微软雅黑" w:eastAsia="仿宋_GB2312" w:cs="宋体"/>
          <w:kern w:val="0"/>
          <w:sz w:val="32"/>
          <w:szCs w:val="32"/>
        </w:rPr>
      </w:pPr>
      <w:r>
        <w:rPr>
          <w:rFonts w:hint="eastAsia" w:ascii="仿宋_GB2312" w:hAnsi="微软雅黑" w:eastAsia="仿宋_GB2312" w:cs="宋体"/>
          <w:kern w:val="0"/>
          <w:sz w:val="32"/>
          <w:szCs w:val="32"/>
        </w:rPr>
        <w:t>6. 所作承诺是本机构的真实意思表示。</w:t>
      </w:r>
    </w:p>
    <w:p>
      <w:pPr>
        <w:widowControl/>
        <w:spacing w:line="540" w:lineRule="exact"/>
        <w:ind w:left="141" w:firstLine="640" w:firstLineChars="200"/>
        <w:rPr>
          <w:rFonts w:hint="eastAsia" w:ascii="黑体" w:hAnsi="黑体" w:eastAsia="黑体" w:cs="宋体"/>
          <w:color w:val="000000"/>
          <w:kern w:val="0"/>
          <w:sz w:val="32"/>
          <w:szCs w:val="32"/>
        </w:rPr>
      </w:pPr>
      <w:r>
        <w:rPr>
          <w:rFonts w:hint="eastAsia" w:ascii="黑体" w:hAnsi="黑体" w:eastAsia="黑体" w:cs="宋体"/>
          <w:color w:val="000000"/>
          <w:kern w:val="0"/>
          <w:sz w:val="32"/>
          <w:szCs w:val="32"/>
        </w:rPr>
        <w:t>七、申请材料及告知承诺方式</w:t>
      </w:r>
    </w:p>
    <w:p>
      <w:pPr>
        <w:widowControl/>
        <w:spacing w:line="540" w:lineRule="exact"/>
        <w:ind w:left="141" w:firstLine="640" w:firstLineChars="200"/>
        <w:rPr>
          <w:rFonts w:ascii="仿宋_GB2312" w:hAnsi="仿宋" w:eastAsia="仿宋_GB2312" w:cstheme="minorBidi"/>
          <w:sz w:val="32"/>
          <w:szCs w:val="32"/>
        </w:rPr>
      </w:pPr>
      <w:r>
        <w:rPr>
          <w:rFonts w:hint="eastAsia" w:ascii="仿宋_GB2312" w:hAnsi="仿宋" w:eastAsia="仿宋_GB2312" w:cstheme="minorBidi"/>
          <w:sz w:val="32"/>
          <w:szCs w:val="32"/>
        </w:rPr>
        <w:t>（一）申请材料：</w:t>
      </w:r>
    </w:p>
    <w:p>
      <w:pPr>
        <w:spacing w:line="540" w:lineRule="exact"/>
        <w:ind w:left="630"/>
        <w:rPr>
          <w:rFonts w:ascii="仿宋" w:hAnsi="仿宋" w:eastAsia="仿宋" w:cs="仿宋"/>
          <w:sz w:val="30"/>
          <w:szCs w:val="30"/>
        </w:rPr>
      </w:pPr>
      <w:r>
        <w:rPr>
          <w:rFonts w:hint="eastAsia" w:ascii="仿宋" w:hAnsi="仿宋" w:eastAsia="仿宋" w:cs="仿宋"/>
          <w:sz w:val="30"/>
          <w:szCs w:val="30"/>
        </w:rPr>
        <w:t>1.公共场所卫生许可申请书；</w:t>
      </w:r>
    </w:p>
    <w:p>
      <w:pPr>
        <w:spacing w:line="540" w:lineRule="exact"/>
        <w:ind w:left="630"/>
        <w:rPr>
          <w:rFonts w:ascii="仿宋" w:hAnsi="仿宋" w:eastAsia="仿宋" w:cs="仿宋"/>
          <w:sz w:val="30"/>
          <w:szCs w:val="30"/>
        </w:rPr>
      </w:pPr>
      <w:r>
        <w:rPr>
          <w:rFonts w:hint="eastAsia" w:ascii="仿宋" w:hAnsi="仿宋" w:eastAsia="仿宋" w:cs="仿宋"/>
          <w:sz w:val="30"/>
          <w:szCs w:val="30"/>
          <w:lang w:val="en-US" w:eastAsia="zh-CN"/>
        </w:rPr>
        <w:t>2</w:t>
      </w:r>
      <w:r>
        <w:rPr>
          <w:rFonts w:hint="eastAsia" w:ascii="仿宋" w:hAnsi="仿宋" w:eastAsia="仿宋" w:cs="仿宋"/>
          <w:sz w:val="30"/>
          <w:szCs w:val="30"/>
        </w:rPr>
        <w:t>.法定代表人或负责人身份证明、授权委托书及受委托人身份证明（委托办理）；</w:t>
      </w:r>
    </w:p>
    <w:p>
      <w:pPr>
        <w:spacing w:line="540" w:lineRule="exact"/>
        <w:ind w:left="630"/>
        <w:rPr>
          <w:rFonts w:ascii="仿宋" w:hAnsi="仿宋" w:eastAsia="仿宋" w:cs="仿宋"/>
          <w:sz w:val="30"/>
          <w:szCs w:val="30"/>
        </w:rPr>
      </w:pPr>
      <w:r>
        <w:rPr>
          <w:rFonts w:hint="eastAsia" w:ascii="仿宋" w:hAnsi="仿宋" w:eastAsia="仿宋" w:cs="仿宋"/>
          <w:sz w:val="30"/>
          <w:szCs w:val="30"/>
          <w:lang w:val="en-US" w:eastAsia="zh-CN"/>
        </w:rPr>
        <w:t>3</w:t>
      </w:r>
      <w:r>
        <w:rPr>
          <w:rFonts w:hint="eastAsia" w:ascii="仿宋" w:hAnsi="仿宋" w:eastAsia="仿宋" w:cs="仿宋"/>
          <w:sz w:val="30"/>
          <w:szCs w:val="30"/>
        </w:rPr>
        <w:t>.公共场所地址方位示意图</w:t>
      </w:r>
    </w:p>
    <w:p>
      <w:pPr>
        <w:spacing w:line="520" w:lineRule="exact"/>
        <w:ind w:firstLine="600" w:firstLineChars="200"/>
        <w:rPr>
          <w:rFonts w:ascii="仿宋" w:hAnsi="仿宋" w:eastAsia="仿宋"/>
          <w:sz w:val="32"/>
          <w:szCs w:val="32"/>
        </w:rPr>
      </w:pPr>
      <w:r>
        <w:rPr>
          <w:rFonts w:hint="eastAsia" w:ascii="仿宋" w:hAnsi="仿宋" w:eastAsia="仿宋" w:cs="仿宋"/>
          <w:sz w:val="30"/>
          <w:szCs w:val="30"/>
          <w:lang w:val="en-US" w:eastAsia="zh-CN"/>
        </w:rPr>
        <w:t>4</w:t>
      </w:r>
      <w:r>
        <w:rPr>
          <w:rFonts w:hint="eastAsia" w:ascii="仿宋" w:hAnsi="仿宋" w:eastAsia="仿宋" w:cs="仿宋"/>
          <w:sz w:val="30"/>
          <w:szCs w:val="30"/>
        </w:rPr>
        <w:t>.经营单位总体平面图和卫生设施</w:t>
      </w:r>
      <w:r>
        <w:rPr>
          <w:rFonts w:hint="eastAsia" w:ascii="仿宋" w:hAnsi="仿宋" w:eastAsia="仿宋"/>
          <w:sz w:val="32"/>
          <w:szCs w:val="32"/>
        </w:rPr>
        <w:t>平面布局图；</w:t>
      </w:r>
    </w:p>
    <w:p>
      <w:pPr>
        <w:spacing w:line="520" w:lineRule="exact"/>
        <w:ind w:firstLine="640" w:firstLineChars="200"/>
        <w:rPr>
          <w:rFonts w:ascii="仿宋" w:hAnsi="仿宋" w:eastAsia="仿宋"/>
          <w:sz w:val="32"/>
          <w:szCs w:val="32"/>
        </w:rPr>
      </w:pPr>
      <w:r>
        <w:rPr>
          <w:rFonts w:hint="eastAsia" w:ascii="仿宋" w:hAnsi="仿宋" w:eastAsia="仿宋"/>
          <w:sz w:val="32"/>
          <w:szCs w:val="32"/>
          <w:lang w:val="en-US" w:eastAsia="zh-CN"/>
        </w:rPr>
        <w:t>5</w:t>
      </w:r>
      <w:r>
        <w:rPr>
          <w:rFonts w:hint="eastAsia" w:ascii="仿宋" w:hAnsi="仿宋" w:eastAsia="仿宋"/>
          <w:sz w:val="32"/>
          <w:szCs w:val="32"/>
        </w:rPr>
        <w:t>.卫生管理制度和单位指定的卫生管理员及其基本信息；</w:t>
      </w:r>
    </w:p>
    <w:p>
      <w:pPr>
        <w:spacing w:line="520" w:lineRule="exact"/>
        <w:ind w:firstLine="640" w:firstLineChars="200"/>
        <w:rPr>
          <w:rFonts w:ascii="仿宋" w:hAnsi="仿宋" w:eastAsia="仿宋"/>
          <w:sz w:val="32"/>
          <w:szCs w:val="32"/>
        </w:rPr>
      </w:pPr>
      <w:r>
        <w:rPr>
          <w:rFonts w:hint="eastAsia" w:ascii="仿宋" w:hAnsi="仿宋" w:eastAsia="仿宋"/>
          <w:sz w:val="32"/>
          <w:szCs w:val="32"/>
          <w:lang w:val="en-US" w:eastAsia="zh-CN"/>
        </w:rPr>
        <w:t>6</w:t>
      </w:r>
      <w:r>
        <w:rPr>
          <w:rFonts w:hint="eastAsia" w:ascii="仿宋" w:hAnsi="仿宋" w:eastAsia="仿宋"/>
          <w:sz w:val="32"/>
          <w:szCs w:val="32"/>
        </w:rPr>
        <w:t>.从业人员名单及其健康体检合格证明；</w:t>
      </w:r>
    </w:p>
    <w:p>
      <w:pPr>
        <w:spacing w:line="520" w:lineRule="exact"/>
        <w:ind w:firstLine="640" w:firstLineChars="200"/>
        <w:rPr>
          <w:rFonts w:ascii="仿宋" w:hAnsi="仿宋" w:eastAsia="仿宋"/>
          <w:sz w:val="32"/>
          <w:szCs w:val="32"/>
        </w:rPr>
      </w:pPr>
      <w:r>
        <w:rPr>
          <w:rFonts w:hint="eastAsia" w:ascii="仿宋" w:hAnsi="仿宋" w:eastAsia="仿宋"/>
          <w:sz w:val="32"/>
          <w:szCs w:val="32"/>
          <w:lang w:val="en-US" w:eastAsia="zh-CN"/>
        </w:rPr>
        <w:t>7</w:t>
      </w:r>
      <w:r>
        <w:rPr>
          <w:rFonts w:hint="eastAsia" w:ascii="仿宋" w:hAnsi="仿宋" w:eastAsia="仿宋"/>
          <w:sz w:val="32"/>
          <w:szCs w:val="32"/>
        </w:rPr>
        <w:t>.卫生健康执法机构出具的新建、改建、扩建公共场所选址和设计预防性卫生审查《卫生监督意见书》；</w:t>
      </w:r>
    </w:p>
    <w:p>
      <w:pPr>
        <w:spacing w:line="520" w:lineRule="exact"/>
        <w:ind w:firstLine="640" w:firstLineChars="200"/>
        <w:rPr>
          <w:rFonts w:ascii="仿宋" w:hAnsi="仿宋" w:eastAsia="仿宋"/>
          <w:sz w:val="32"/>
          <w:szCs w:val="32"/>
        </w:rPr>
      </w:pPr>
      <w:r>
        <w:rPr>
          <w:rFonts w:hint="eastAsia" w:ascii="仿宋" w:hAnsi="仿宋" w:eastAsia="仿宋"/>
          <w:sz w:val="32"/>
          <w:szCs w:val="32"/>
          <w:lang w:val="en-US" w:eastAsia="zh-CN"/>
        </w:rPr>
        <w:t>8</w:t>
      </w:r>
      <w:r>
        <w:rPr>
          <w:rFonts w:hint="eastAsia" w:ascii="仿宋" w:hAnsi="仿宋" w:eastAsia="仿宋"/>
          <w:sz w:val="32"/>
          <w:szCs w:val="32"/>
        </w:rPr>
        <w:t>.有资质的检测机构出具的按国家卫生标准全项目检测的公共场所卫生检测报告或者卫生评价报告；</w:t>
      </w:r>
    </w:p>
    <w:p>
      <w:pPr>
        <w:spacing w:line="520" w:lineRule="exact"/>
        <w:ind w:firstLine="640" w:firstLineChars="200"/>
        <w:rPr>
          <w:rFonts w:ascii="仿宋" w:hAnsi="仿宋" w:eastAsia="仿宋"/>
          <w:sz w:val="32"/>
          <w:szCs w:val="32"/>
        </w:rPr>
      </w:pPr>
      <w:r>
        <w:rPr>
          <w:rFonts w:hint="eastAsia" w:ascii="仿宋" w:hAnsi="仿宋" w:eastAsia="仿宋"/>
          <w:sz w:val="32"/>
          <w:szCs w:val="32"/>
          <w:lang w:val="en-US" w:eastAsia="zh-CN"/>
        </w:rPr>
        <w:t>9</w:t>
      </w:r>
      <w:r>
        <w:rPr>
          <w:rFonts w:hint="eastAsia" w:ascii="仿宋" w:hAnsi="仿宋" w:eastAsia="仿宋"/>
          <w:sz w:val="32"/>
          <w:szCs w:val="32"/>
        </w:rPr>
        <w:t>.公共场所卫生监督量化分级管理评分自查结果。</w:t>
      </w:r>
    </w:p>
    <w:p>
      <w:pPr>
        <w:spacing w:line="520" w:lineRule="exact"/>
        <w:ind w:firstLine="640" w:firstLineChars="200"/>
        <w:rPr>
          <w:rFonts w:ascii="仿宋" w:hAnsi="仿宋" w:eastAsia="仿宋"/>
          <w:sz w:val="32"/>
          <w:szCs w:val="32"/>
        </w:rPr>
      </w:pPr>
      <w:r>
        <w:rPr>
          <w:rFonts w:hint="eastAsia" w:ascii="仿宋" w:hAnsi="仿宋" w:eastAsia="仿宋"/>
          <w:sz w:val="32"/>
          <w:szCs w:val="32"/>
        </w:rPr>
        <w:t>安装集中空调通风系统的场所，还应提供集中空调通风系统卫生检测或评价报告。</w:t>
      </w:r>
    </w:p>
    <w:p>
      <w:pPr>
        <w:keepNext w:val="0"/>
        <w:keepLines w:val="0"/>
        <w:pageBreakBefore w:val="0"/>
        <w:numPr>
          <w:ilvl w:val="0"/>
          <w:numId w:val="0"/>
        </w:numPr>
        <w:kinsoku/>
        <w:wordWrap/>
        <w:overflowPunct w:val="0"/>
        <w:topLinePunct w:val="0"/>
        <w:autoSpaceDE/>
        <w:autoSpaceDN/>
        <w:bidi w:val="0"/>
        <w:adjustRightInd w:val="0"/>
        <w:snapToGrid w:val="0"/>
        <w:spacing w:beforeAutospacing="0" w:afterAutospacing="0" w:line="600" w:lineRule="exact"/>
        <w:ind w:firstLine="640"/>
        <w:rPr>
          <w:rFonts w:hint="eastAsia" w:ascii="仿宋" w:hAnsi="仿宋" w:eastAsia="仿宋"/>
          <w:sz w:val="32"/>
          <w:szCs w:val="32"/>
        </w:rPr>
      </w:pPr>
      <w:r>
        <w:rPr>
          <w:rFonts w:hint="eastAsia" w:ascii="仿宋" w:hAnsi="仿宋" w:eastAsia="仿宋"/>
          <w:sz w:val="32"/>
          <w:szCs w:val="32"/>
        </w:rPr>
        <w:t>未安装集中空调通风系统的小理发店不需提供选址和设计预防性卫生审查《卫生监督意见书》。</w:t>
      </w:r>
    </w:p>
    <w:p>
      <w:pPr>
        <w:keepNext w:val="0"/>
        <w:keepLines w:val="0"/>
        <w:pageBreakBefore w:val="0"/>
        <w:numPr>
          <w:ilvl w:val="0"/>
          <w:numId w:val="0"/>
        </w:numPr>
        <w:kinsoku/>
        <w:wordWrap/>
        <w:overflowPunct w:val="0"/>
        <w:topLinePunct w:val="0"/>
        <w:autoSpaceDE/>
        <w:autoSpaceDN/>
        <w:bidi w:val="0"/>
        <w:adjustRightInd w:val="0"/>
        <w:snapToGrid w:val="0"/>
        <w:spacing w:beforeAutospacing="0" w:afterAutospacing="0" w:line="600" w:lineRule="exact"/>
        <w:ind w:firstLine="640"/>
        <w:rPr>
          <w:rFonts w:hint="eastAsia" w:ascii="仿宋_GB2312" w:hAnsi="仿宋" w:eastAsia="仿宋_GB2312" w:cstheme="minorBidi"/>
          <w:sz w:val="32"/>
          <w:szCs w:val="32"/>
        </w:rPr>
      </w:pPr>
      <w:r>
        <w:rPr>
          <w:rFonts w:hint="eastAsia" w:ascii="仿宋_GB2312" w:hAnsi="仿宋" w:eastAsia="仿宋_GB2312" w:cstheme="minorBidi"/>
          <w:sz w:val="32"/>
          <w:szCs w:val="32"/>
          <w:lang w:eastAsia="zh-CN"/>
        </w:rPr>
        <w:t>（二）</w:t>
      </w:r>
      <w:r>
        <w:rPr>
          <w:rFonts w:hint="eastAsia" w:ascii="仿宋_GB2312" w:hAnsi="仿宋" w:eastAsia="仿宋_GB2312" w:cstheme="minorBidi"/>
          <w:sz w:val="32"/>
          <w:szCs w:val="32"/>
        </w:rPr>
        <w:t>告知承诺方式：告知承诺书格式文本可从</w:t>
      </w:r>
      <w:r>
        <w:rPr>
          <w:rFonts w:hint="default" w:ascii="仿宋_GB2312" w:hAnsi="仿宋_GB2312" w:eastAsia="仿宋_GB2312" w:cs="仿宋_GB2312"/>
          <w:b w:val="0"/>
          <w:bCs w:val="0"/>
          <w:color w:val="auto"/>
          <w:kern w:val="2"/>
          <w:sz w:val="32"/>
          <w:szCs w:val="32"/>
          <w:lang w:val="en-US" w:eastAsia="zh-CN" w:bidi="ar-SA"/>
        </w:rPr>
        <w:t>株洲</w:t>
      </w:r>
      <w:r>
        <w:rPr>
          <w:rFonts w:hint="eastAsia" w:ascii="仿宋_GB2312" w:hAnsi="仿宋_GB2312" w:eastAsia="仿宋_GB2312" w:cs="仿宋_GB2312"/>
          <w:b w:val="0"/>
          <w:bCs w:val="0"/>
          <w:color w:val="auto"/>
          <w:kern w:val="2"/>
          <w:sz w:val="32"/>
          <w:szCs w:val="32"/>
          <w:lang w:val="en-US" w:eastAsia="zh-CN" w:bidi="ar-SA"/>
        </w:rPr>
        <w:t>市芦淞区政务服务中心</w:t>
      </w:r>
      <w:r>
        <w:rPr>
          <w:rFonts w:hint="default" w:ascii="仿宋_GB2312" w:hAnsi="仿宋_GB2312" w:eastAsia="仿宋_GB2312" w:cs="仿宋_GB2312"/>
          <w:b w:val="0"/>
          <w:bCs w:val="0"/>
          <w:color w:val="auto"/>
          <w:kern w:val="2"/>
          <w:sz w:val="32"/>
          <w:szCs w:val="32"/>
          <w:lang w:val="en-US" w:eastAsia="zh-CN" w:bidi="ar-SA"/>
        </w:rPr>
        <w:t>、株洲市</w:t>
      </w:r>
      <w:r>
        <w:rPr>
          <w:rFonts w:hint="eastAsia" w:ascii="仿宋_GB2312" w:hAnsi="仿宋_GB2312" w:eastAsia="仿宋_GB2312" w:cs="仿宋_GB2312"/>
          <w:b w:val="0"/>
          <w:bCs w:val="0"/>
          <w:color w:val="auto"/>
          <w:kern w:val="2"/>
          <w:sz w:val="32"/>
          <w:szCs w:val="32"/>
          <w:lang w:val="en-US" w:eastAsia="zh-CN" w:bidi="ar-SA"/>
        </w:rPr>
        <w:t>芦淞区</w:t>
      </w:r>
      <w:r>
        <w:rPr>
          <w:rFonts w:hint="default" w:ascii="仿宋_GB2312" w:hAnsi="仿宋_GB2312" w:eastAsia="仿宋_GB2312" w:cs="仿宋_GB2312"/>
          <w:b w:val="0"/>
          <w:bCs w:val="0"/>
          <w:color w:val="auto"/>
          <w:kern w:val="2"/>
          <w:sz w:val="32"/>
          <w:szCs w:val="32"/>
          <w:lang w:val="en-US" w:eastAsia="zh-CN" w:bidi="ar-SA"/>
        </w:rPr>
        <w:t>政府网站、株洲市</w:t>
      </w:r>
      <w:r>
        <w:rPr>
          <w:rFonts w:hint="eastAsia" w:ascii="仿宋_GB2312" w:hAnsi="仿宋_GB2312" w:eastAsia="仿宋_GB2312" w:cs="仿宋_GB2312"/>
          <w:b w:val="0"/>
          <w:bCs w:val="0"/>
          <w:color w:val="auto"/>
          <w:kern w:val="2"/>
          <w:sz w:val="32"/>
          <w:szCs w:val="32"/>
          <w:lang w:val="en-US" w:eastAsia="zh-CN" w:bidi="ar-SA"/>
        </w:rPr>
        <w:t>芦淞区</w:t>
      </w:r>
      <w:r>
        <w:rPr>
          <w:rFonts w:hint="default" w:ascii="仿宋_GB2312" w:hAnsi="仿宋_GB2312" w:eastAsia="仿宋_GB2312" w:cs="仿宋_GB2312"/>
          <w:b w:val="0"/>
          <w:bCs w:val="0"/>
          <w:color w:val="auto"/>
          <w:kern w:val="2"/>
          <w:sz w:val="32"/>
          <w:szCs w:val="32"/>
          <w:lang w:val="en-US" w:eastAsia="zh-CN" w:bidi="ar-SA"/>
        </w:rPr>
        <w:t>政务服务旗舰店</w:t>
      </w:r>
      <w:r>
        <w:rPr>
          <w:rFonts w:hint="eastAsia" w:ascii="仿宋_GB2312" w:hAnsi="仿宋_GB2312" w:eastAsia="仿宋_GB2312" w:cs="仿宋_GB2312"/>
          <w:b w:val="0"/>
          <w:bCs w:val="0"/>
          <w:color w:val="auto"/>
          <w:kern w:val="2"/>
          <w:sz w:val="32"/>
          <w:szCs w:val="32"/>
          <w:lang w:val="en-US" w:eastAsia="zh-CN" w:bidi="ar-SA"/>
        </w:rPr>
        <w:t>等平台处获取，申请人可自行打印、填写</w:t>
      </w:r>
      <w:r>
        <w:rPr>
          <w:rFonts w:hint="default" w:ascii="仿宋_GB2312" w:hAnsi="仿宋_GB2312" w:eastAsia="仿宋_GB2312" w:cs="仿宋_GB2312"/>
          <w:b w:val="0"/>
          <w:bCs w:val="0"/>
          <w:color w:val="auto"/>
          <w:kern w:val="2"/>
          <w:sz w:val="32"/>
          <w:szCs w:val="32"/>
          <w:lang w:val="en-US" w:eastAsia="zh-CN" w:bidi="ar-SA"/>
        </w:rPr>
        <w:t>，</w:t>
      </w:r>
      <w:r>
        <w:rPr>
          <w:rFonts w:hint="eastAsia" w:ascii="仿宋_GB2312" w:hAnsi="仿宋_GB2312" w:eastAsia="仿宋_GB2312" w:cs="仿宋_GB2312"/>
          <w:b w:val="0"/>
          <w:bCs w:val="0"/>
          <w:color w:val="auto"/>
          <w:kern w:val="2"/>
          <w:sz w:val="32"/>
          <w:szCs w:val="32"/>
          <w:lang w:val="en-US" w:eastAsia="zh-CN" w:bidi="ar-SA"/>
        </w:rPr>
        <w:t>并在申请办理</w:t>
      </w:r>
      <w:r>
        <w:rPr>
          <w:rFonts w:hint="eastAsia" w:ascii="仿宋" w:hAnsi="仿宋" w:eastAsia="仿宋" w:cs="仿宋"/>
          <w:color w:val="000000"/>
          <w:kern w:val="0"/>
          <w:sz w:val="32"/>
          <w:szCs w:val="32"/>
          <w:lang w:bidi="ar"/>
        </w:rPr>
        <w:t>公共</w:t>
      </w:r>
      <w:r>
        <w:rPr>
          <w:rFonts w:ascii="仿宋" w:hAnsi="仿宋" w:eastAsia="仿宋" w:cs="仿宋"/>
          <w:color w:val="000000"/>
          <w:kern w:val="0"/>
          <w:sz w:val="32"/>
          <w:szCs w:val="32"/>
          <w:lang w:bidi="ar"/>
        </w:rPr>
        <w:t>场所卫生许可</w:t>
      </w:r>
      <w:r>
        <w:rPr>
          <w:rFonts w:hint="eastAsia" w:ascii="仿宋_GB2312" w:hAnsi="仿宋_GB2312" w:eastAsia="仿宋_GB2312" w:cs="仿宋_GB2312"/>
          <w:b w:val="0"/>
          <w:bCs w:val="0"/>
          <w:color w:val="auto"/>
          <w:kern w:val="2"/>
          <w:sz w:val="32"/>
          <w:szCs w:val="32"/>
          <w:lang w:val="en-US" w:eastAsia="zh-CN" w:bidi="ar-SA"/>
        </w:rPr>
        <w:t>手续业务时与应当提交的其他材料一并提交。</w:t>
      </w:r>
      <w:r>
        <w:rPr>
          <w:rFonts w:hint="eastAsia" w:ascii="楷体" w:hAnsi="楷体" w:eastAsia="楷体" w:cs="楷体"/>
          <w:b w:val="0"/>
          <w:bCs w:val="0"/>
          <w:color w:val="FF0000"/>
          <w:kern w:val="2"/>
          <w:sz w:val="32"/>
          <w:szCs w:val="32"/>
          <w:lang w:val="en-US" w:eastAsia="zh-CN" w:bidi="ar-SA"/>
        </w:rPr>
        <w:t xml:space="preserve"> </w:t>
      </w:r>
      <w:r>
        <w:rPr>
          <w:rFonts w:hint="eastAsia" w:ascii="仿宋_GB2312" w:hAnsi="仿宋" w:eastAsia="仿宋_GB2312" w:cstheme="minorBidi"/>
          <w:sz w:val="32"/>
          <w:szCs w:val="32"/>
          <w:lang w:val="en-US" w:eastAsia="zh-CN"/>
        </w:rPr>
        <w:t xml:space="preserve">  </w:t>
      </w:r>
    </w:p>
    <w:p>
      <w:pPr>
        <w:widowControl/>
        <w:spacing w:line="540" w:lineRule="exact"/>
        <w:ind w:left="141" w:firstLine="640" w:firstLineChars="200"/>
        <w:rPr>
          <w:rFonts w:hint="eastAsia" w:ascii="黑体" w:hAnsi="黑体" w:eastAsia="黑体" w:cs="宋体"/>
          <w:color w:val="000000"/>
          <w:kern w:val="0"/>
          <w:sz w:val="32"/>
          <w:szCs w:val="32"/>
        </w:rPr>
      </w:pPr>
      <w:r>
        <w:rPr>
          <w:rFonts w:hint="eastAsia" w:ascii="黑体" w:hAnsi="黑体" w:eastAsia="黑体" w:cs="宋体"/>
          <w:color w:val="000000"/>
          <w:kern w:val="0"/>
          <w:sz w:val="32"/>
          <w:szCs w:val="32"/>
        </w:rPr>
        <w:t>八、申请接收 </w:t>
      </w:r>
    </w:p>
    <w:p>
      <w:pPr>
        <w:widowControl/>
        <w:numPr>
          <w:ilvl w:val="0"/>
          <w:numId w:val="2"/>
        </w:numPr>
        <w:spacing w:line="540" w:lineRule="exact"/>
        <w:ind w:left="141" w:firstLine="640" w:firstLineChars="200"/>
        <w:rPr>
          <w:rFonts w:ascii="仿宋_GB2312" w:hAnsi="仿宋" w:eastAsia="仿宋_GB2312" w:cstheme="minorBidi"/>
          <w:sz w:val="32"/>
          <w:szCs w:val="32"/>
        </w:rPr>
      </w:pPr>
      <w:r>
        <w:rPr>
          <w:rFonts w:hint="eastAsia" w:ascii="仿宋_GB2312" w:hAnsi="仿宋" w:eastAsia="仿宋_GB2312" w:cstheme="minorBidi"/>
          <w:sz w:val="32"/>
          <w:szCs w:val="32"/>
        </w:rPr>
        <w:t>窗口接收</w:t>
      </w:r>
    </w:p>
    <w:p>
      <w:pPr>
        <w:widowControl/>
        <w:spacing w:line="540" w:lineRule="exact"/>
        <w:ind w:left="420" w:leftChars="200" w:firstLine="320" w:firstLineChars="100"/>
        <w:rPr>
          <w:rFonts w:hint="default" w:ascii="仿宋_GB2312" w:hAnsi="仿宋" w:eastAsia="仿宋_GB2312" w:cstheme="minorBidi"/>
          <w:sz w:val="32"/>
          <w:szCs w:val="32"/>
          <w:lang w:val="en-US" w:eastAsia="zh-CN"/>
        </w:rPr>
      </w:pPr>
      <w:r>
        <w:rPr>
          <w:rFonts w:hint="eastAsia" w:ascii="仿宋_GB2312" w:hAnsi="仿宋" w:eastAsia="仿宋_GB2312" w:cstheme="minorBidi"/>
          <w:sz w:val="32"/>
          <w:szCs w:val="32"/>
        </w:rPr>
        <w:t>株洲市</w:t>
      </w:r>
      <w:r>
        <w:rPr>
          <w:rFonts w:hint="eastAsia" w:ascii="仿宋_GB2312" w:hAnsi="仿宋" w:eastAsia="仿宋_GB2312" w:cstheme="minorBidi"/>
          <w:sz w:val="32"/>
          <w:szCs w:val="32"/>
          <w:lang w:eastAsia="zh-CN"/>
        </w:rPr>
        <w:t>芦淞区太子路</w:t>
      </w:r>
      <w:r>
        <w:rPr>
          <w:rFonts w:hint="eastAsia" w:ascii="仿宋_GB2312" w:hAnsi="仿宋" w:eastAsia="仿宋_GB2312" w:cstheme="minorBidi"/>
          <w:sz w:val="32"/>
          <w:szCs w:val="32"/>
          <w:lang w:val="en-US" w:eastAsia="zh-CN"/>
        </w:rPr>
        <w:t>668号政务服务大厅综合窗口</w:t>
      </w:r>
    </w:p>
    <w:p>
      <w:pPr>
        <w:widowControl/>
        <w:spacing w:line="540" w:lineRule="exact"/>
        <w:ind w:left="141" w:firstLine="640" w:firstLineChars="200"/>
        <w:rPr>
          <w:rFonts w:hint="eastAsia" w:ascii="黑体" w:hAnsi="黑体" w:eastAsia="黑体" w:cs="宋体"/>
          <w:color w:val="000000"/>
          <w:kern w:val="0"/>
          <w:sz w:val="32"/>
          <w:szCs w:val="32"/>
        </w:rPr>
      </w:pPr>
      <w:r>
        <w:rPr>
          <w:rFonts w:hint="eastAsia" w:ascii="黑体" w:hAnsi="黑体" w:eastAsia="黑体" w:cs="宋体"/>
          <w:color w:val="000000"/>
          <w:kern w:val="0"/>
          <w:sz w:val="32"/>
          <w:szCs w:val="32"/>
          <w:lang w:eastAsia="zh-CN"/>
        </w:rPr>
        <w:t>九、</w:t>
      </w:r>
      <w:r>
        <w:rPr>
          <w:rFonts w:hint="eastAsia" w:ascii="黑体" w:hAnsi="黑体" w:eastAsia="黑体" w:cs="宋体"/>
          <w:color w:val="000000"/>
          <w:kern w:val="0"/>
          <w:sz w:val="32"/>
          <w:szCs w:val="32"/>
        </w:rPr>
        <w:t>办理流程</w:t>
      </w:r>
    </w:p>
    <w:p>
      <w:pPr>
        <w:widowControl/>
        <w:spacing w:line="540" w:lineRule="exact"/>
        <w:ind w:firstLine="704"/>
        <w:rPr>
          <w:rFonts w:hint="eastAsia" w:ascii="仿宋" w:hAnsi="仿宋" w:eastAsia="仿宋" w:cs="仿宋"/>
          <w:spacing w:val="-4"/>
          <w:sz w:val="32"/>
          <w:szCs w:val="32"/>
        </w:rPr>
      </w:pPr>
      <w:r>
        <w:rPr>
          <w:rFonts w:hint="eastAsia" w:ascii="仿宋" w:hAnsi="仿宋" w:eastAsia="仿宋" w:cs="仿宋"/>
          <w:spacing w:val="-4"/>
          <w:sz w:val="32"/>
          <w:szCs w:val="32"/>
        </w:rPr>
        <w:t>申请受理→初审（申请材料核查→现场评审和验收）→复审→决定→办结告知</w:t>
      </w:r>
    </w:p>
    <w:p>
      <w:pPr>
        <w:widowControl/>
        <w:spacing w:line="540" w:lineRule="exact"/>
        <w:ind w:firstLine="704"/>
        <w:rPr>
          <w:rFonts w:ascii="微软雅黑" w:hAnsi="微软雅黑" w:eastAsia="微软雅黑" w:cs="宋体"/>
          <w:color w:val="333333"/>
          <w:kern w:val="0"/>
          <w:sz w:val="17"/>
          <w:szCs w:val="17"/>
        </w:rPr>
      </w:pPr>
      <w:r>
        <w:rPr>
          <w:rFonts w:hint="eastAsia" w:ascii="黑体" w:hAnsi="黑体" w:eastAsia="黑体" w:cs="宋体"/>
          <w:color w:val="000000"/>
          <w:kern w:val="0"/>
          <w:sz w:val="32"/>
          <w:szCs w:val="32"/>
        </w:rPr>
        <w:t>十、审批时限</w:t>
      </w:r>
    </w:p>
    <w:p>
      <w:pPr>
        <w:widowControl/>
        <w:spacing w:line="540" w:lineRule="exact"/>
        <w:ind w:firstLine="704"/>
        <w:rPr>
          <w:rFonts w:ascii="仿宋_GB2312" w:hAnsi="微软雅黑" w:eastAsia="仿宋_GB2312" w:cs="宋体"/>
          <w:color w:val="000000"/>
          <w:kern w:val="0"/>
          <w:sz w:val="32"/>
          <w:szCs w:val="32"/>
        </w:rPr>
      </w:pPr>
      <w:r>
        <w:rPr>
          <w:rFonts w:hint="eastAsia" w:ascii="仿宋_GB2312" w:hAnsi="微软雅黑" w:eastAsia="仿宋_GB2312" w:cs="宋体"/>
          <w:color w:val="000000"/>
          <w:kern w:val="0"/>
          <w:sz w:val="32"/>
          <w:szCs w:val="32"/>
        </w:rPr>
        <w:t>（1）法定办结时限</w:t>
      </w:r>
      <w:r>
        <w:rPr>
          <w:rFonts w:hint="eastAsia" w:ascii="仿宋_GB2312" w:hAnsi="微软雅黑" w:eastAsia="仿宋_GB2312" w:cs="宋体"/>
          <w:color w:val="000000"/>
          <w:kern w:val="0"/>
          <w:sz w:val="32"/>
          <w:szCs w:val="32"/>
          <w:lang w:val="en-US" w:eastAsia="zh-CN"/>
        </w:rPr>
        <w:t>20</w:t>
      </w:r>
      <w:r>
        <w:rPr>
          <w:rFonts w:hint="eastAsia" w:ascii="仿宋_GB2312" w:hAnsi="微软雅黑" w:eastAsia="仿宋_GB2312" w:cs="宋体"/>
          <w:color w:val="000000"/>
          <w:kern w:val="0"/>
          <w:sz w:val="32"/>
          <w:szCs w:val="32"/>
        </w:rPr>
        <w:t>日；</w:t>
      </w:r>
    </w:p>
    <w:p>
      <w:pPr>
        <w:widowControl/>
        <w:spacing w:line="540" w:lineRule="exact"/>
        <w:ind w:firstLine="704"/>
        <w:rPr>
          <w:rFonts w:ascii="仿宋_GB2312" w:hAnsi="微软雅黑" w:eastAsia="仿宋_GB2312" w:cs="宋体"/>
          <w:color w:val="000000"/>
          <w:kern w:val="0"/>
          <w:sz w:val="32"/>
          <w:szCs w:val="32"/>
        </w:rPr>
      </w:pPr>
      <w:r>
        <w:rPr>
          <w:rFonts w:hint="eastAsia" w:ascii="仿宋_GB2312" w:hAnsi="微软雅黑" w:eastAsia="仿宋_GB2312" w:cs="宋体"/>
          <w:color w:val="000000"/>
          <w:kern w:val="0"/>
          <w:sz w:val="32"/>
          <w:szCs w:val="32"/>
        </w:rPr>
        <w:t>（</w:t>
      </w:r>
      <w:r>
        <w:rPr>
          <w:rFonts w:hint="eastAsia" w:ascii="仿宋_GB2312" w:hAnsi="微软雅黑" w:eastAsia="仿宋_GB2312" w:cs="宋体"/>
          <w:color w:val="000000"/>
          <w:kern w:val="0"/>
          <w:sz w:val="32"/>
          <w:szCs w:val="32"/>
          <w:lang w:val="en-US" w:eastAsia="zh-CN"/>
        </w:rPr>
        <w:t>2</w:t>
      </w:r>
      <w:r>
        <w:rPr>
          <w:rFonts w:hint="eastAsia" w:ascii="仿宋_GB2312" w:hAnsi="微软雅黑" w:eastAsia="仿宋_GB2312" w:cs="宋体"/>
          <w:color w:val="000000"/>
          <w:kern w:val="0"/>
          <w:sz w:val="32"/>
          <w:szCs w:val="32"/>
        </w:rPr>
        <w:t>）告知承诺制方式办理时限：申请人自愿签署告知承诺书，提交材料齐全符合法定形式，当场作出行政许可决定。</w:t>
      </w:r>
    </w:p>
    <w:p>
      <w:pPr>
        <w:widowControl/>
        <w:spacing w:line="540" w:lineRule="exact"/>
        <w:ind w:firstLine="640" w:firstLineChars="200"/>
        <w:rPr>
          <w:rFonts w:ascii="微软雅黑" w:hAnsi="微软雅黑" w:eastAsia="微软雅黑" w:cs="宋体"/>
          <w:color w:val="333333"/>
          <w:kern w:val="0"/>
          <w:sz w:val="17"/>
          <w:szCs w:val="17"/>
        </w:rPr>
      </w:pPr>
      <w:r>
        <w:rPr>
          <w:rFonts w:hint="eastAsia" w:ascii="黑体" w:hAnsi="黑体" w:eastAsia="黑体" w:cs="宋体"/>
          <w:color w:val="000000"/>
          <w:kern w:val="0"/>
          <w:sz w:val="32"/>
          <w:szCs w:val="32"/>
        </w:rPr>
        <w:t>十</w:t>
      </w:r>
      <w:r>
        <w:rPr>
          <w:rFonts w:hint="eastAsia" w:ascii="黑体" w:hAnsi="黑体" w:eastAsia="黑体" w:cs="宋体"/>
          <w:color w:val="000000"/>
          <w:kern w:val="0"/>
          <w:sz w:val="32"/>
          <w:szCs w:val="32"/>
          <w:lang w:eastAsia="zh-CN"/>
        </w:rPr>
        <w:t>一</w:t>
      </w:r>
      <w:r>
        <w:rPr>
          <w:rFonts w:hint="eastAsia" w:ascii="黑体" w:hAnsi="黑体" w:eastAsia="黑体" w:cs="宋体"/>
          <w:color w:val="000000"/>
          <w:kern w:val="0"/>
          <w:sz w:val="32"/>
          <w:szCs w:val="32"/>
        </w:rPr>
        <w:t>、审批收费依据及标准</w:t>
      </w:r>
    </w:p>
    <w:p>
      <w:pPr>
        <w:widowControl/>
        <w:spacing w:line="540" w:lineRule="exact"/>
        <w:ind w:firstLine="704"/>
        <w:rPr>
          <w:rFonts w:hint="eastAsia" w:ascii="仿宋_GB2312" w:hAnsi="微软雅黑" w:eastAsia="仿宋_GB2312" w:cs="宋体"/>
          <w:color w:val="000000"/>
          <w:kern w:val="0"/>
          <w:sz w:val="32"/>
          <w:szCs w:val="32"/>
        </w:rPr>
      </w:pPr>
      <w:r>
        <w:rPr>
          <w:rFonts w:hint="eastAsia" w:ascii="仿宋_GB2312" w:hAnsi="微软雅黑" w:eastAsia="仿宋_GB2312" w:cs="宋体"/>
          <w:color w:val="000000"/>
          <w:kern w:val="0"/>
          <w:sz w:val="32"/>
          <w:szCs w:val="32"/>
        </w:rPr>
        <w:t>不收费</w:t>
      </w:r>
    </w:p>
    <w:p>
      <w:pPr>
        <w:widowControl/>
        <w:spacing w:line="540" w:lineRule="exact"/>
        <w:ind w:firstLine="704"/>
        <w:rPr>
          <w:rFonts w:ascii="微软雅黑" w:hAnsi="微软雅黑" w:eastAsia="微软雅黑" w:cs="宋体"/>
          <w:color w:val="333333"/>
          <w:kern w:val="0"/>
          <w:sz w:val="17"/>
          <w:szCs w:val="17"/>
        </w:rPr>
      </w:pPr>
      <w:r>
        <w:rPr>
          <w:rFonts w:hint="eastAsia" w:ascii="黑体" w:hAnsi="黑体" w:eastAsia="黑体" w:cs="宋体"/>
          <w:color w:val="000000"/>
          <w:kern w:val="0"/>
          <w:sz w:val="32"/>
          <w:szCs w:val="32"/>
        </w:rPr>
        <w:t>十</w:t>
      </w:r>
      <w:r>
        <w:rPr>
          <w:rFonts w:hint="eastAsia" w:ascii="黑体" w:hAnsi="黑体" w:eastAsia="黑体" w:cs="宋体"/>
          <w:color w:val="000000"/>
          <w:kern w:val="0"/>
          <w:sz w:val="32"/>
          <w:szCs w:val="32"/>
          <w:lang w:eastAsia="zh-CN"/>
        </w:rPr>
        <w:t>二</w:t>
      </w:r>
      <w:r>
        <w:rPr>
          <w:rFonts w:hint="eastAsia" w:ascii="黑体" w:hAnsi="黑体" w:eastAsia="黑体" w:cs="宋体"/>
          <w:color w:val="000000"/>
          <w:kern w:val="0"/>
          <w:sz w:val="32"/>
          <w:szCs w:val="32"/>
        </w:rPr>
        <w:t>、审批结果</w:t>
      </w:r>
    </w:p>
    <w:p>
      <w:pPr>
        <w:widowControl/>
        <w:spacing w:line="540" w:lineRule="exact"/>
        <w:ind w:firstLine="704"/>
        <w:rPr>
          <w:rFonts w:hint="eastAsia" w:ascii="仿宋_GB2312" w:hAnsi="微软雅黑" w:eastAsia="仿宋_GB2312" w:cs="宋体"/>
          <w:color w:val="000000"/>
          <w:kern w:val="0"/>
          <w:sz w:val="32"/>
          <w:szCs w:val="32"/>
          <w:lang w:eastAsia="zh-CN"/>
        </w:rPr>
      </w:pPr>
      <w:r>
        <w:rPr>
          <w:rFonts w:hint="eastAsia" w:ascii="仿宋_GB2312" w:hAnsi="微软雅黑" w:eastAsia="仿宋_GB2312" w:cs="宋体"/>
          <w:color w:val="000000"/>
          <w:kern w:val="0"/>
          <w:sz w:val="32"/>
          <w:szCs w:val="32"/>
          <w:lang w:eastAsia="zh-CN"/>
        </w:rPr>
        <w:t>颁发《</w:t>
      </w:r>
      <w:r>
        <w:rPr>
          <w:rFonts w:hint="eastAsia" w:ascii="仿宋_GB2312" w:hAnsi="微软雅黑" w:eastAsia="仿宋_GB2312" w:cs="宋体"/>
          <w:color w:val="000000"/>
          <w:kern w:val="0"/>
          <w:sz w:val="32"/>
          <w:szCs w:val="32"/>
        </w:rPr>
        <w:t>卫生</w:t>
      </w:r>
      <w:r>
        <w:rPr>
          <w:rFonts w:ascii="仿宋_GB2312" w:hAnsi="微软雅黑" w:eastAsia="仿宋_GB2312" w:cs="宋体"/>
          <w:color w:val="000000"/>
          <w:kern w:val="0"/>
          <w:sz w:val="32"/>
          <w:szCs w:val="32"/>
        </w:rPr>
        <w:t>许可证</w:t>
      </w:r>
      <w:r>
        <w:rPr>
          <w:rFonts w:hint="eastAsia" w:ascii="仿宋_GB2312" w:hAnsi="微软雅黑" w:eastAsia="仿宋_GB2312" w:cs="宋体"/>
          <w:color w:val="000000"/>
          <w:kern w:val="0"/>
          <w:sz w:val="32"/>
          <w:szCs w:val="32"/>
          <w:lang w:eastAsia="zh-CN"/>
        </w:rPr>
        <w:t>》</w:t>
      </w:r>
    </w:p>
    <w:p>
      <w:pPr>
        <w:widowControl/>
        <w:numPr>
          <w:ilvl w:val="0"/>
          <w:numId w:val="3"/>
        </w:numPr>
        <w:spacing w:line="540" w:lineRule="exact"/>
        <w:ind w:firstLine="704"/>
        <w:rPr>
          <w:rFonts w:hint="eastAsia" w:ascii="黑体" w:hAnsi="黑体" w:eastAsia="黑体" w:cs="宋体"/>
          <w:color w:val="000000"/>
          <w:kern w:val="0"/>
          <w:sz w:val="32"/>
          <w:szCs w:val="32"/>
        </w:rPr>
      </w:pPr>
      <w:r>
        <w:rPr>
          <w:rFonts w:hint="eastAsia" w:ascii="黑体" w:hAnsi="黑体" w:eastAsia="黑体" w:cs="宋体"/>
          <w:color w:val="000000"/>
          <w:kern w:val="0"/>
          <w:sz w:val="32"/>
          <w:szCs w:val="32"/>
        </w:rPr>
        <w:t>结果送达</w:t>
      </w:r>
    </w:p>
    <w:p>
      <w:pPr>
        <w:widowControl/>
        <w:numPr>
          <w:ilvl w:val="0"/>
          <w:numId w:val="0"/>
        </w:numPr>
        <w:spacing w:line="540" w:lineRule="exact"/>
        <w:ind w:firstLine="640" w:firstLineChars="200"/>
        <w:rPr>
          <w:rFonts w:hint="eastAsia" w:ascii="仿宋_GB2312" w:hAnsi="微软雅黑" w:eastAsia="仿宋_GB2312" w:cs="宋体"/>
          <w:color w:val="000000"/>
          <w:kern w:val="0"/>
          <w:sz w:val="32"/>
          <w:szCs w:val="32"/>
        </w:rPr>
      </w:pPr>
      <w:r>
        <w:rPr>
          <w:rFonts w:hint="eastAsia" w:ascii="仿宋_GB2312" w:hAnsi="微软雅黑" w:eastAsia="仿宋_GB2312" w:cs="宋体"/>
          <w:color w:val="000000"/>
          <w:kern w:val="0"/>
          <w:sz w:val="32"/>
          <w:szCs w:val="32"/>
        </w:rPr>
        <w:t>作出行政许可决定后，通过电话或网站公示方式告知服务对象，并通过现场领取方式将证件送达。</w:t>
      </w:r>
    </w:p>
    <w:p>
      <w:pPr>
        <w:widowControl/>
        <w:numPr>
          <w:ilvl w:val="0"/>
          <w:numId w:val="0"/>
        </w:numPr>
        <w:spacing w:line="540" w:lineRule="exact"/>
        <w:ind w:firstLine="640" w:firstLineChars="200"/>
        <w:rPr>
          <w:rFonts w:hint="eastAsia" w:ascii="黑体" w:hAnsi="黑体" w:eastAsia="黑体" w:cs="宋体"/>
          <w:color w:val="000000"/>
          <w:kern w:val="0"/>
          <w:sz w:val="32"/>
          <w:szCs w:val="32"/>
          <w:lang w:eastAsia="zh-CN"/>
        </w:rPr>
      </w:pPr>
      <w:r>
        <w:rPr>
          <w:rFonts w:hint="eastAsia" w:ascii="黑体" w:hAnsi="黑体" w:eastAsia="黑体" w:cs="宋体"/>
          <w:color w:val="000000"/>
          <w:kern w:val="0"/>
          <w:sz w:val="32"/>
          <w:szCs w:val="32"/>
          <w:lang w:eastAsia="zh-CN"/>
        </w:rPr>
        <w:t>十四、咨询电话</w:t>
      </w:r>
    </w:p>
    <w:p>
      <w:pPr>
        <w:widowControl/>
        <w:numPr>
          <w:ilvl w:val="0"/>
          <w:numId w:val="0"/>
        </w:numPr>
        <w:spacing w:line="540" w:lineRule="exact"/>
        <w:ind w:firstLine="640" w:firstLineChars="200"/>
        <w:rPr>
          <w:rFonts w:hint="eastAsia" w:ascii="仿宋_GB2312" w:hAnsi="微软雅黑" w:eastAsia="仿宋_GB2312" w:cs="宋体"/>
          <w:color w:val="000000"/>
          <w:kern w:val="0"/>
          <w:sz w:val="32"/>
          <w:szCs w:val="32"/>
        </w:rPr>
      </w:pPr>
      <w:r>
        <w:rPr>
          <w:rFonts w:hint="eastAsia" w:ascii="仿宋_GB2312" w:hAnsi="微软雅黑" w:eastAsia="仿宋_GB2312" w:cs="宋体"/>
          <w:color w:val="000000"/>
          <w:kern w:val="0"/>
          <w:sz w:val="32"/>
          <w:szCs w:val="32"/>
        </w:rPr>
        <w:t>0731-</w:t>
      </w:r>
      <w:r>
        <w:rPr>
          <w:rFonts w:hint="eastAsia" w:ascii="仿宋_GB2312" w:hAnsi="微软雅黑" w:eastAsia="仿宋_GB2312" w:cs="宋体"/>
          <w:color w:val="000000"/>
          <w:kern w:val="0"/>
          <w:sz w:val="32"/>
          <w:szCs w:val="32"/>
          <w:lang w:val="en-US" w:eastAsia="zh-CN"/>
        </w:rPr>
        <w:t>28580643</w:t>
      </w:r>
    </w:p>
    <w:p>
      <w:pPr>
        <w:numPr>
          <w:ilvl w:val="0"/>
          <w:numId w:val="4"/>
        </w:numPr>
        <w:spacing w:line="540" w:lineRule="exact"/>
        <w:ind w:left="0" w:leftChars="0" w:firstLine="640" w:firstLineChars="200"/>
        <w:rPr>
          <w:rFonts w:hint="eastAsia" w:ascii="黑体" w:hAnsi="黑体" w:eastAsia="黑体" w:cs="宋体"/>
          <w:color w:val="000000"/>
          <w:kern w:val="0"/>
          <w:sz w:val="32"/>
          <w:szCs w:val="32"/>
        </w:rPr>
      </w:pPr>
      <w:r>
        <w:rPr>
          <w:rFonts w:hint="eastAsia" w:ascii="黑体" w:hAnsi="黑体" w:eastAsia="黑体" w:cs="宋体"/>
          <w:color w:val="000000"/>
          <w:kern w:val="0"/>
          <w:sz w:val="32"/>
          <w:szCs w:val="32"/>
        </w:rPr>
        <w:t xml:space="preserve">办理时间 </w:t>
      </w:r>
    </w:p>
    <w:p>
      <w:pPr>
        <w:keepNext w:val="0"/>
        <w:keepLines w:val="0"/>
        <w:pageBreakBefore w:val="0"/>
        <w:numPr>
          <w:ilvl w:val="0"/>
          <w:numId w:val="0"/>
        </w:numPr>
        <w:kinsoku/>
        <w:wordWrap/>
        <w:overflowPunct w:val="0"/>
        <w:topLinePunct w:val="0"/>
        <w:autoSpaceDE/>
        <w:autoSpaceDN/>
        <w:bidi w:val="0"/>
        <w:adjustRightInd w:val="0"/>
        <w:snapToGrid w:val="0"/>
        <w:spacing w:beforeAutospacing="0" w:afterAutospacing="0" w:line="600" w:lineRule="exact"/>
        <w:ind w:firstLine="640" w:firstLineChars="200"/>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星期一至星期五(法定节假日除外)</w:t>
      </w:r>
    </w:p>
    <w:p>
      <w:pPr>
        <w:keepNext w:val="0"/>
        <w:keepLines w:val="0"/>
        <w:pageBreakBefore w:val="0"/>
        <w:numPr>
          <w:ilvl w:val="0"/>
          <w:numId w:val="0"/>
        </w:numPr>
        <w:kinsoku/>
        <w:wordWrap/>
        <w:overflowPunct w:val="0"/>
        <w:topLinePunct w:val="0"/>
        <w:autoSpaceDE/>
        <w:autoSpaceDN/>
        <w:bidi w:val="0"/>
        <w:adjustRightInd w:val="0"/>
        <w:snapToGrid w:val="0"/>
        <w:spacing w:beforeAutospacing="0" w:afterAutospacing="0" w:line="600" w:lineRule="exact"/>
        <w:ind w:firstLine="640" w:firstLineChars="200"/>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上午：9:00-12:00</w:t>
      </w:r>
      <w:r>
        <w:rPr>
          <w:rFonts w:hint="eastAsia" w:ascii="仿宋_GB2312" w:hAnsi="仿宋_GB2312" w:eastAsia="仿宋_GB2312" w:cs="仿宋_GB2312"/>
          <w:b w:val="0"/>
          <w:bCs w:val="0"/>
          <w:kern w:val="2"/>
          <w:sz w:val="32"/>
          <w:szCs w:val="32"/>
          <w:lang w:val="en-US" w:eastAsia="zh-CN" w:bidi="ar-SA"/>
        </w:rPr>
        <w:tab/>
      </w:r>
      <w:r>
        <w:rPr>
          <w:rFonts w:hint="eastAsia" w:ascii="仿宋_GB2312" w:hAnsi="仿宋_GB2312" w:eastAsia="仿宋_GB2312" w:cs="仿宋_GB2312"/>
          <w:b w:val="0"/>
          <w:bCs w:val="0"/>
          <w:kern w:val="2"/>
          <w:sz w:val="32"/>
          <w:szCs w:val="32"/>
          <w:lang w:val="en-US" w:eastAsia="zh-CN" w:bidi="ar-SA"/>
        </w:rPr>
        <w:t>下午：13:30-17:30（冬令）</w:t>
      </w:r>
    </w:p>
    <w:p>
      <w:pPr>
        <w:keepNext w:val="0"/>
        <w:keepLines w:val="0"/>
        <w:pageBreakBefore w:val="0"/>
        <w:numPr>
          <w:ilvl w:val="0"/>
          <w:numId w:val="0"/>
        </w:numPr>
        <w:kinsoku/>
        <w:wordWrap/>
        <w:overflowPunct w:val="0"/>
        <w:topLinePunct w:val="0"/>
        <w:autoSpaceDE/>
        <w:autoSpaceDN/>
        <w:bidi w:val="0"/>
        <w:adjustRightInd w:val="0"/>
        <w:snapToGrid w:val="0"/>
        <w:spacing w:beforeAutospacing="0" w:afterAutospacing="0" w:line="600" w:lineRule="exact"/>
        <w:ind w:firstLine="640" w:firstLineChars="200"/>
        <w:rPr>
          <w:rFonts w:hint="default"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上午：9:00-12:00</w:t>
      </w:r>
      <w:r>
        <w:rPr>
          <w:rFonts w:hint="eastAsia" w:ascii="仿宋_GB2312" w:hAnsi="仿宋_GB2312" w:eastAsia="仿宋_GB2312" w:cs="仿宋_GB2312"/>
          <w:b w:val="0"/>
          <w:bCs w:val="0"/>
          <w:kern w:val="2"/>
          <w:sz w:val="32"/>
          <w:szCs w:val="32"/>
          <w:lang w:val="en-US" w:eastAsia="zh-CN" w:bidi="ar-SA"/>
        </w:rPr>
        <w:tab/>
      </w:r>
      <w:r>
        <w:rPr>
          <w:rFonts w:hint="eastAsia" w:ascii="仿宋_GB2312" w:hAnsi="仿宋_GB2312" w:eastAsia="仿宋_GB2312" w:cs="仿宋_GB2312"/>
          <w:b w:val="0"/>
          <w:bCs w:val="0"/>
          <w:kern w:val="2"/>
          <w:sz w:val="32"/>
          <w:szCs w:val="32"/>
          <w:lang w:val="en-US" w:eastAsia="zh-CN" w:bidi="ar-SA"/>
        </w:rPr>
        <w:t>下午：14:00-18:00（夏令）</w:t>
      </w:r>
    </w:p>
    <w:p>
      <w:pPr>
        <w:rPr>
          <w:rFonts w:hint="default"/>
          <w:lang w:val="en-US" w:eastAsia="zh-CN"/>
        </w:rPr>
      </w:pPr>
      <w:bookmarkStart w:id="0" w:name="_GoBack"/>
      <w:bookmarkEnd w:id="0"/>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7FAB0766-0CA1-4B10-8CD6-83AA8F8E781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2000000000000000000"/>
    <w:charset w:val="86"/>
    <w:family w:val="script"/>
    <w:pitch w:val="default"/>
    <w:sig w:usb0="00000001" w:usb1="08000000" w:usb2="00000000" w:usb3="00000000" w:csb0="00040000" w:csb1="00000000"/>
    <w:embedRegular r:id="rId2" w:fontKey="{01131EA8-61E9-478C-9597-18E8C7E4737D}"/>
  </w:font>
  <w:font w:name="仿宋">
    <w:panose1 w:val="02010609060101010101"/>
    <w:charset w:val="86"/>
    <w:family w:val="auto"/>
    <w:pitch w:val="default"/>
    <w:sig w:usb0="800002BF" w:usb1="38CF7CFA" w:usb2="00000016" w:usb3="00000000" w:csb0="00040001" w:csb1="00000000"/>
    <w:embedRegular r:id="rId3" w:fontKey="{9C32DF5F-F9EB-494A-AD89-2FF36597154B}"/>
  </w:font>
  <w:font w:name="仿宋_GB2312">
    <w:altName w:val="仿宋"/>
    <w:panose1 w:val="02010609030101010101"/>
    <w:charset w:val="86"/>
    <w:family w:val="modern"/>
    <w:pitch w:val="default"/>
    <w:sig w:usb0="00000000" w:usb1="00000000" w:usb2="00000000" w:usb3="00000000" w:csb0="00040000" w:csb1="00000000"/>
    <w:embedRegular r:id="rId4" w:fontKey="{4DC3A9A1-7480-493A-9D5A-44381751CA04}"/>
  </w:font>
  <w:font w:name="TimesNewRomanPSMT">
    <w:altName w:val="宋体"/>
    <w:panose1 w:val="00000000000000000000"/>
    <w:charset w:val="86"/>
    <w:family w:val="auto"/>
    <w:pitch w:val="default"/>
    <w:sig w:usb0="00000000" w:usb1="00000000" w:usb2="00000010" w:usb3="00000000" w:csb0="00040000" w:csb1="00000000"/>
    <w:embedRegular r:id="rId5" w:fontKey="{59DB3004-E07D-4966-A58E-61AA3AFD973A}"/>
  </w:font>
  <w:font w:name="FZXBSJW--GB1-0">
    <w:altName w:val="宋体"/>
    <w:panose1 w:val="00000000000000000000"/>
    <w:charset w:val="86"/>
    <w:family w:val="auto"/>
    <w:pitch w:val="default"/>
    <w:sig w:usb0="00000000" w:usb1="00000000" w:usb2="00000010" w:usb3="00000000" w:csb0="00040000" w:csb1="00000000"/>
    <w:embedRegular r:id="rId6" w:fontKey="{320360F2-8153-48A5-A367-9A535A4D1D6D}"/>
  </w:font>
  <w:font w:name="微软雅黑">
    <w:panose1 w:val="020B0503020204020204"/>
    <w:charset w:val="86"/>
    <w:family w:val="auto"/>
    <w:pitch w:val="default"/>
    <w:sig w:usb0="80000287" w:usb1="280F3C52" w:usb2="00000016" w:usb3="00000000" w:csb0="0004001F" w:csb1="00000000"/>
    <w:embedRegular r:id="rId7" w:fontKey="{7E61368C-3B95-4F59-878B-21B7ECBC8E8D}"/>
  </w:font>
  <w:font w:name="楷体">
    <w:panose1 w:val="02010609060101010101"/>
    <w:charset w:val="86"/>
    <w:family w:val="auto"/>
    <w:pitch w:val="default"/>
    <w:sig w:usb0="800002BF" w:usb1="38CF7CFA" w:usb2="00000016" w:usb3="00000000" w:csb0="00040001" w:csb1="00000000"/>
    <w:embedRegular r:id="rId8" w:fontKey="{4BDEAB5A-9C60-41E7-BBE5-640210B36B9A}"/>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center" w:y="1"/>
      <w:rPr>
        <w:rStyle w:val="9"/>
      </w:rPr>
    </w:pPr>
    <w:r>
      <w:fldChar w:fldCharType="begin"/>
    </w:r>
    <w:r>
      <w:rPr>
        <w:rStyle w:val="9"/>
      </w:rPr>
      <w:instrText xml:space="preserve">PAGE  </w:instrText>
    </w:r>
    <w:r>
      <w:fldChar w:fldCharType="separate"/>
    </w:r>
    <w:r>
      <w:rPr>
        <w:rStyle w:val="9"/>
      </w:rPr>
      <w:t>12</w:t>
    </w:r>
    <w:r>
      <w:fldChar w:fldCharType="end"/>
    </w:r>
  </w:p>
  <w:p>
    <w:pPr>
      <w:pStyle w:val="4"/>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7C06056"/>
    <w:multiLevelType w:val="singleLevel"/>
    <w:tmpl w:val="87C06056"/>
    <w:lvl w:ilvl="0" w:tentative="0">
      <w:start w:val="1"/>
      <w:numFmt w:val="decimal"/>
      <w:suff w:val="nothing"/>
      <w:lvlText w:val="%1．"/>
      <w:lvlJc w:val="left"/>
    </w:lvl>
  </w:abstractNum>
  <w:abstractNum w:abstractNumId="1">
    <w:nsid w:val="9B38748E"/>
    <w:multiLevelType w:val="singleLevel"/>
    <w:tmpl w:val="9B38748E"/>
    <w:lvl w:ilvl="0" w:tentative="0">
      <w:start w:val="15"/>
      <w:numFmt w:val="chineseCounting"/>
      <w:suff w:val="nothing"/>
      <w:lvlText w:val="%1、"/>
      <w:lvlJc w:val="left"/>
      <w:rPr>
        <w:rFonts w:hint="eastAsia"/>
      </w:rPr>
    </w:lvl>
  </w:abstractNum>
  <w:abstractNum w:abstractNumId="2">
    <w:nsid w:val="319B33D2"/>
    <w:multiLevelType w:val="singleLevel"/>
    <w:tmpl w:val="319B33D2"/>
    <w:lvl w:ilvl="0" w:tentative="0">
      <w:start w:val="13"/>
      <w:numFmt w:val="chineseCounting"/>
      <w:suff w:val="nothing"/>
      <w:lvlText w:val="%1、"/>
      <w:lvlJc w:val="left"/>
      <w:rPr>
        <w:rFonts w:hint="eastAsia"/>
      </w:rPr>
    </w:lvl>
  </w:abstractNum>
  <w:abstractNum w:abstractNumId="3">
    <w:nsid w:val="4C075B8D"/>
    <w:multiLevelType w:val="multilevel"/>
    <w:tmpl w:val="4C075B8D"/>
    <w:lvl w:ilvl="0" w:tentative="0">
      <w:start w:val="1"/>
      <w:numFmt w:val="japaneseCounting"/>
      <w:lvlText w:val="%1、"/>
      <w:lvlJc w:val="left"/>
      <w:pPr>
        <w:ind w:left="1350" w:hanging="720"/>
      </w:pPr>
      <w:rPr>
        <w:rFonts w:hint="default"/>
      </w:rPr>
    </w:lvl>
    <w:lvl w:ilvl="1" w:tentative="0">
      <w:start w:val="1"/>
      <w:numFmt w:val="lowerLetter"/>
      <w:lvlText w:val="%2)"/>
      <w:lvlJc w:val="left"/>
      <w:pPr>
        <w:ind w:left="1470" w:hanging="420"/>
      </w:pPr>
    </w:lvl>
    <w:lvl w:ilvl="2" w:tentative="0">
      <w:start w:val="1"/>
      <w:numFmt w:val="lowerRoman"/>
      <w:lvlText w:val="%3."/>
      <w:lvlJc w:val="right"/>
      <w:pPr>
        <w:ind w:left="1890" w:hanging="420"/>
      </w:pPr>
    </w:lvl>
    <w:lvl w:ilvl="3" w:tentative="0">
      <w:start w:val="1"/>
      <w:numFmt w:val="decimal"/>
      <w:lvlText w:val="%4."/>
      <w:lvlJc w:val="left"/>
      <w:pPr>
        <w:ind w:left="2310" w:hanging="420"/>
      </w:pPr>
    </w:lvl>
    <w:lvl w:ilvl="4" w:tentative="0">
      <w:start w:val="1"/>
      <w:numFmt w:val="lowerLetter"/>
      <w:lvlText w:val="%5)"/>
      <w:lvlJc w:val="left"/>
      <w:pPr>
        <w:ind w:left="2730" w:hanging="420"/>
      </w:pPr>
    </w:lvl>
    <w:lvl w:ilvl="5" w:tentative="0">
      <w:start w:val="1"/>
      <w:numFmt w:val="lowerRoman"/>
      <w:lvlText w:val="%6."/>
      <w:lvlJc w:val="right"/>
      <w:pPr>
        <w:ind w:left="3150" w:hanging="420"/>
      </w:pPr>
    </w:lvl>
    <w:lvl w:ilvl="6" w:tentative="0">
      <w:start w:val="1"/>
      <w:numFmt w:val="decimal"/>
      <w:lvlText w:val="%7."/>
      <w:lvlJc w:val="left"/>
      <w:pPr>
        <w:ind w:left="3570" w:hanging="420"/>
      </w:pPr>
    </w:lvl>
    <w:lvl w:ilvl="7" w:tentative="0">
      <w:start w:val="1"/>
      <w:numFmt w:val="lowerLetter"/>
      <w:lvlText w:val="%8)"/>
      <w:lvlJc w:val="left"/>
      <w:pPr>
        <w:ind w:left="3990" w:hanging="420"/>
      </w:pPr>
    </w:lvl>
    <w:lvl w:ilvl="8" w:tentative="0">
      <w:start w:val="1"/>
      <w:numFmt w:val="lowerRoman"/>
      <w:lvlText w:val="%9."/>
      <w:lvlJc w:val="right"/>
      <w:pPr>
        <w:ind w:left="4410" w:hanging="420"/>
      </w:pPr>
    </w:lvl>
  </w:abstractNum>
  <w:num w:numId="1">
    <w:abstractNumId w:val="3"/>
  </w:num>
  <w:num w:numId="2">
    <w:abstractNumId w:val="0"/>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DA0762C"/>
    <w:rsid w:val="0EA07317"/>
    <w:rsid w:val="12081FC5"/>
    <w:rsid w:val="12AB6745"/>
    <w:rsid w:val="137809C6"/>
    <w:rsid w:val="14A27382"/>
    <w:rsid w:val="158207B8"/>
    <w:rsid w:val="15CA3481"/>
    <w:rsid w:val="1A5963BD"/>
    <w:rsid w:val="1E8A274B"/>
    <w:rsid w:val="20562FB3"/>
    <w:rsid w:val="21EC60D6"/>
    <w:rsid w:val="226F6227"/>
    <w:rsid w:val="27A340E8"/>
    <w:rsid w:val="2817632C"/>
    <w:rsid w:val="288B29AC"/>
    <w:rsid w:val="2BA6120A"/>
    <w:rsid w:val="2BFF107E"/>
    <w:rsid w:val="2EF667AF"/>
    <w:rsid w:val="31066A8A"/>
    <w:rsid w:val="31901CBA"/>
    <w:rsid w:val="32E65F12"/>
    <w:rsid w:val="32EC03FA"/>
    <w:rsid w:val="3B296815"/>
    <w:rsid w:val="3C215F6C"/>
    <w:rsid w:val="41B82234"/>
    <w:rsid w:val="460849E4"/>
    <w:rsid w:val="4BC54BC3"/>
    <w:rsid w:val="4E360A4E"/>
    <w:rsid w:val="50523385"/>
    <w:rsid w:val="50F45232"/>
    <w:rsid w:val="51AB7B4F"/>
    <w:rsid w:val="53D3754F"/>
    <w:rsid w:val="54DC0236"/>
    <w:rsid w:val="59693CA1"/>
    <w:rsid w:val="598F6750"/>
    <w:rsid w:val="5ADC73F4"/>
    <w:rsid w:val="5B4669F5"/>
    <w:rsid w:val="5B9A3911"/>
    <w:rsid w:val="5D935CED"/>
    <w:rsid w:val="5EA90EE2"/>
    <w:rsid w:val="6BAB2F81"/>
    <w:rsid w:val="6C2F2B9F"/>
    <w:rsid w:val="6DCD4B4B"/>
    <w:rsid w:val="6E1A1564"/>
    <w:rsid w:val="701B055C"/>
    <w:rsid w:val="715B2E69"/>
    <w:rsid w:val="72D52666"/>
    <w:rsid w:val="76D16BAE"/>
    <w:rsid w:val="76FD325A"/>
    <w:rsid w:val="78445E9C"/>
    <w:rsid w:val="7DD344AA"/>
    <w:rsid w:val="7E22300D"/>
    <w:rsid w:val="7EE369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paragraph" w:styleId="3">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8">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4">
    <w:name w:val="footer"/>
    <w:basedOn w:val="1"/>
    <w:qFormat/>
    <w:uiPriority w:val="0"/>
    <w:pPr>
      <w:tabs>
        <w:tab w:val="center" w:pos="4153"/>
        <w:tab w:val="right" w:pos="8306"/>
      </w:tabs>
      <w:snapToGrid w:val="0"/>
      <w:jc w:val="left"/>
    </w:pPr>
    <w:rPr>
      <w:sz w:val="18"/>
      <w:szCs w:val="18"/>
    </w:rPr>
  </w:style>
  <w:style w:type="paragraph" w:styleId="5">
    <w:name w:val="Normal (Web)"/>
    <w:basedOn w:val="1"/>
    <w:unhideWhenUsed/>
    <w:qFormat/>
    <w:uiPriority w:val="0"/>
    <w:pPr>
      <w:widowControl/>
      <w:spacing w:before="100" w:beforeAutospacing="1" w:after="100" w:afterAutospacing="1"/>
      <w:jc w:val="left"/>
    </w:pPr>
    <w:rPr>
      <w:rFonts w:ascii="宋体" w:hAnsi="宋体" w:cs="宋体"/>
      <w:kern w:val="0"/>
      <w:sz w:val="24"/>
      <w:szCs w:val="24"/>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page number"/>
    <w:basedOn w:val="8"/>
    <w:qFormat/>
    <w:uiPriority w:val="0"/>
  </w:style>
  <w:style w:type="character" w:styleId="10">
    <w:name w:val="Hyperlink"/>
    <w:basedOn w:val="8"/>
    <w:qFormat/>
    <w:uiPriority w:val="0"/>
    <w:rPr>
      <w:color w:val="0000FF"/>
      <w:u w:val="singl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Office_11.1.0.11045_F1E327BC-269C-435d-A152-05C5408002CA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2021-09-30T06:58:00Z</dcterms:created>
  <dc:creator>Administrator</dc:creator>
  <cp:lastModifiedBy>Administrator</cp:lastModifiedBy>
  <cp:lastPrinted>2021-10-08T06:27:00Z</cp:lastPrinted>
  <dcterms:modified xsi:type="dcterms:W3CDTF">2021-10-27T07:54:26Z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2052-11.1.0.11045</vt:lpwstr>
  </property>
  <property fmtid="{D5CDD505-2E9C-101B-9397-08002B2CF9AE}" pid="3" name="ICV">
    <vt:lpwstr>9353335D7D0A4CD6BADF6CC4940F377D</vt:lpwstr>
  </property>
</Properties>
</file>